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28F80" w14:textId="1D5E3657" w:rsidR="00A821D5" w:rsidRDefault="00A821D5" w:rsidP="00A821D5">
      <w:pPr>
        <w:pStyle w:val="cvgsua"/>
        <w:spacing w:line="270" w:lineRule="atLeast"/>
        <w:rPr>
          <w:rStyle w:val="agcmg"/>
          <w:rFonts w:eastAsiaTheme="majorEastAsia"/>
        </w:rPr>
      </w:pPr>
    </w:p>
    <w:p w14:paraId="4A0BF1D9" w14:textId="3784EA41" w:rsidR="003F47DF" w:rsidRPr="004A007C" w:rsidRDefault="004E3C44" w:rsidP="003F47DF">
      <w:pPr>
        <w:pStyle w:val="cvgsua"/>
        <w:spacing w:before="0" w:beforeAutospacing="0" w:after="0" w:afterAutospacing="0" w:line="270" w:lineRule="atLeast"/>
        <w:rPr>
          <w:rFonts w:asciiTheme="minorHAnsi" w:hAnsiTheme="minorHAnsi"/>
          <w:b/>
          <w:bCs/>
          <w:sz w:val="22"/>
          <w:szCs w:val="22"/>
        </w:rPr>
      </w:pPr>
      <w:r w:rsidRPr="004A007C">
        <w:rPr>
          <w:rStyle w:val="agcmg"/>
          <w:rFonts w:asciiTheme="minorHAnsi" w:eastAsiaTheme="majorEastAsia" w:hAnsiTheme="minorHAnsi"/>
          <w:b/>
          <w:bCs/>
          <w:sz w:val="22"/>
          <w:szCs w:val="22"/>
        </w:rPr>
        <w:t>December 12</w:t>
      </w:r>
      <w:r w:rsidR="00A821D5" w:rsidRPr="004A007C">
        <w:rPr>
          <w:rStyle w:val="agcmg"/>
          <w:rFonts w:asciiTheme="minorHAnsi" w:eastAsiaTheme="majorEastAsia" w:hAnsiTheme="minorHAnsi"/>
          <w:b/>
          <w:bCs/>
          <w:sz w:val="22"/>
          <w:szCs w:val="22"/>
        </w:rPr>
        <w:t>, 2025</w:t>
      </w:r>
    </w:p>
    <w:p w14:paraId="4C3A72BD" w14:textId="5EFDCF70" w:rsidR="00A821D5" w:rsidRPr="002668BD" w:rsidRDefault="00A821D5" w:rsidP="003F47DF">
      <w:pPr>
        <w:pStyle w:val="cvgsua"/>
        <w:spacing w:before="0" w:beforeAutospacing="0" w:after="0" w:afterAutospacing="0" w:line="270" w:lineRule="atLeast"/>
        <w:rPr>
          <w:rFonts w:asciiTheme="minorHAnsi" w:hAnsiTheme="minorHAnsi"/>
          <w:sz w:val="22"/>
          <w:szCs w:val="22"/>
        </w:rPr>
      </w:pPr>
      <w:r w:rsidRPr="002668BD">
        <w:rPr>
          <w:rStyle w:val="agcmg"/>
          <w:rFonts w:asciiTheme="minorHAnsi" w:eastAsiaTheme="majorEastAsia" w:hAnsiTheme="minorHAnsi"/>
          <w:b/>
          <w:bCs/>
          <w:sz w:val="22"/>
          <w:szCs w:val="22"/>
        </w:rPr>
        <w:t>Sparta, WI</w:t>
      </w:r>
      <w:r w:rsidRPr="002668BD">
        <w:rPr>
          <w:rFonts w:asciiTheme="minorHAnsi" w:hAnsiTheme="minorHAnsi"/>
          <w:sz w:val="22"/>
          <w:szCs w:val="22"/>
        </w:rPr>
        <w:t xml:space="preserve"> -</w:t>
      </w:r>
    </w:p>
    <w:p w14:paraId="155DB215" w14:textId="77777777" w:rsidR="003F47DF" w:rsidRPr="003F47DF" w:rsidRDefault="003F47DF" w:rsidP="003F47DF">
      <w:pPr>
        <w:pStyle w:val="paragraph"/>
        <w:spacing w:before="0" w:beforeAutospacing="0" w:after="0" w:afterAutospacing="0"/>
        <w:textAlignment w:val="baseline"/>
        <w:rPr>
          <w:rStyle w:val="normaltextrun"/>
          <w:rFonts w:ascii="Aptos" w:eastAsiaTheme="majorEastAsia" w:hAnsi="Aptos" w:cs="Segoe UI"/>
          <w:sz w:val="16"/>
          <w:szCs w:val="16"/>
        </w:rPr>
      </w:pPr>
    </w:p>
    <w:p w14:paraId="2E9539CC" w14:textId="0D6A98CF" w:rsidR="003F47DF" w:rsidRPr="002668BD" w:rsidRDefault="003F47DF" w:rsidP="003F47DF">
      <w:pPr>
        <w:pStyle w:val="paragraph"/>
        <w:spacing w:before="0" w:beforeAutospacing="0" w:after="0" w:afterAutospacing="0"/>
        <w:textAlignment w:val="baseline"/>
        <w:rPr>
          <w:rFonts w:ascii="Segoe UI" w:hAnsi="Segoe UI" w:cs="Segoe UI"/>
          <w:sz w:val="22"/>
          <w:szCs w:val="22"/>
        </w:rPr>
      </w:pPr>
      <w:r w:rsidRPr="002668BD">
        <w:rPr>
          <w:rStyle w:val="normaltextrun"/>
          <w:rFonts w:ascii="Aptos" w:eastAsiaTheme="majorEastAsia" w:hAnsi="Aptos" w:cs="Segoe UI"/>
          <w:sz w:val="22"/>
          <w:szCs w:val="22"/>
        </w:rPr>
        <w:t>The Monroe County Economic Development &amp; Tourism Committee is pleased to announce the next round of its Economic Development &amp; Tourism Grant Funds, will open on January 1, 2026.</w:t>
      </w:r>
      <w:r w:rsidRPr="002668BD">
        <w:rPr>
          <w:rStyle w:val="eop"/>
          <w:rFonts w:ascii="Aptos" w:eastAsiaTheme="majorEastAsia" w:hAnsi="Aptos" w:cs="Segoe UI"/>
          <w:sz w:val="22"/>
          <w:szCs w:val="22"/>
        </w:rPr>
        <w:t> </w:t>
      </w:r>
    </w:p>
    <w:p w14:paraId="2F06F3BF" w14:textId="6405236F"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The grant was established in 2024 to provide financial support to projects in Monroe County. Beginning in January, businesses and organizations are encouraged to submit project proposals and completed applications for consideration. Applications will be accepted until March 31, 2026, at 4:30 p.m. Applicants can apply for a one-time grant of up to $500.</w:t>
      </w:r>
      <w:r w:rsidRPr="002668BD">
        <w:rPr>
          <w:rStyle w:val="eop"/>
          <w:rFonts w:ascii="Aptos" w:eastAsiaTheme="majorEastAsia" w:hAnsi="Aptos" w:cs="Segoe UI"/>
          <w:sz w:val="22"/>
          <w:szCs w:val="22"/>
        </w:rPr>
        <w:t> </w:t>
      </w:r>
    </w:p>
    <w:p w14:paraId="7A8E1309" w14:textId="75F3D129"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The Committee’s goal is to support all businesses and organizations within the County. The grant is designed to support innovative, community-driven projects that advance positive changes in the areas of Economic Development and Tourism, Workforce Development, Community Wellness, and Sustainability. </w:t>
      </w:r>
      <w:r w:rsidRPr="002668BD">
        <w:rPr>
          <w:rStyle w:val="eop"/>
          <w:rFonts w:ascii="Aptos" w:eastAsiaTheme="majorEastAsia" w:hAnsi="Aptos" w:cs="Segoe UI"/>
          <w:sz w:val="22"/>
          <w:szCs w:val="22"/>
        </w:rPr>
        <w:t> </w:t>
      </w:r>
    </w:p>
    <w:p w14:paraId="5861D342" w14:textId="564D4EAC"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“The EDT Committee continues to grow its support for our businesses," said Adam Balz, chair of the Economic Development &amp; Tourism Committee. "Supporting our businesses contributes to the success and growth for all who live and visit Monroe County.”</w:t>
      </w:r>
      <w:r w:rsidRPr="002668BD">
        <w:rPr>
          <w:rStyle w:val="eop"/>
          <w:rFonts w:ascii="Aptos" w:eastAsiaTheme="majorEastAsia" w:hAnsi="Aptos" w:cs="Segoe UI"/>
          <w:sz w:val="22"/>
          <w:szCs w:val="22"/>
        </w:rPr>
        <w:t> </w:t>
      </w:r>
    </w:p>
    <w:p w14:paraId="5F42FE61" w14:textId="3B93FB0A"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“This funding opportunity reflects our commitment to investing in creative ideas and impactful solutions,” said Adam Balz, chair. “We invite business owners, entrepreneurs, and non-profit organizations to apply for this grant and share how their work can help move our communities forward.”</w:t>
      </w:r>
      <w:r w:rsidRPr="002668BD">
        <w:rPr>
          <w:rStyle w:val="eop"/>
          <w:rFonts w:ascii="Aptos" w:eastAsiaTheme="majorEastAsia" w:hAnsi="Aptos" w:cs="Segoe UI"/>
          <w:sz w:val="22"/>
          <w:szCs w:val="22"/>
        </w:rPr>
        <w:t> </w:t>
      </w:r>
    </w:p>
    <w:p w14:paraId="2825AAA7" w14:textId="5022C44F"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Projects should demonstrate measurable outcomes, community impact, and potential job creation or retention. Full eligibility criteria and application instructions are available at</w:t>
      </w:r>
      <w:r w:rsidRPr="002668BD">
        <w:rPr>
          <w:rStyle w:val="eop"/>
          <w:rFonts w:ascii="Aptos" w:eastAsiaTheme="majorEastAsia" w:hAnsi="Aptos" w:cs="Segoe UI"/>
          <w:sz w:val="22"/>
          <w:szCs w:val="22"/>
        </w:rPr>
        <w:t> </w:t>
      </w:r>
      <w:hyperlink r:id="rId6" w:history="1">
        <w:r w:rsidR="00254DEB" w:rsidRPr="004A007C">
          <w:rPr>
            <w:rStyle w:val="Hyperlink"/>
            <w:rFonts w:ascii="Aptos" w:eastAsiaTheme="majorEastAsia" w:hAnsi="Aptos" w:cs="Segoe UI"/>
            <w:sz w:val="22"/>
            <w:szCs w:val="22"/>
          </w:rPr>
          <w:t xml:space="preserve">https://www.co.monroe.wi.us/government/county-board-of-supervisors/boards-committees/economic-development-commerce-and-tourism </w:t>
        </w:r>
        <w:r w:rsidR="004A007C" w:rsidRPr="004A007C">
          <w:rPr>
            <w:rStyle w:val="Hyperlink"/>
            <w:rFonts w:ascii="Aptos" w:eastAsiaTheme="majorEastAsia" w:hAnsi="Aptos" w:cs="Segoe UI"/>
            <w:sz w:val="22"/>
            <w:szCs w:val="22"/>
          </w:rPr>
          <w:t xml:space="preserve"> </w:t>
        </w:r>
      </w:hyperlink>
    </w:p>
    <w:p w14:paraId="25CC0EC7" w14:textId="60D1F086" w:rsidR="003F47DF" w:rsidRPr="002668BD" w:rsidRDefault="003F47DF" w:rsidP="003F47DF">
      <w:pPr>
        <w:pStyle w:val="paragraph"/>
        <w:spacing w:before="0" w:after="0"/>
        <w:textAlignment w:val="baseline"/>
        <w:rPr>
          <w:rFonts w:ascii="Segoe UI" w:hAnsi="Segoe UI" w:cs="Segoe UI"/>
          <w:sz w:val="22"/>
          <w:szCs w:val="22"/>
        </w:rPr>
      </w:pPr>
      <w:r w:rsidRPr="002668BD">
        <w:rPr>
          <w:rStyle w:val="normaltextrun"/>
          <w:rFonts w:ascii="Aptos" w:eastAsiaTheme="majorEastAsia" w:hAnsi="Aptos" w:cs="Segoe UI"/>
          <w:sz w:val="22"/>
          <w:szCs w:val="22"/>
        </w:rPr>
        <w:t>Monroe County’s vision is “Growing a Better Tomorrow,” which proudly hangs in the Monroe County Assembly Room for all to see. The EDT Committee sees this Funding Opportunity as the embodiment of that vision.</w:t>
      </w:r>
      <w:r w:rsidRPr="002668BD">
        <w:rPr>
          <w:rStyle w:val="eop"/>
          <w:rFonts w:ascii="Aptos" w:eastAsiaTheme="majorEastAsia" w:hAnsi="Aptos" w:cs="Segoe UI"/>
          <w:sz w:val="22"/>
          <w:szCs w:val="22"/>
        </w:rPr>
        <w:t>  </w:t>
      </w:r>
    </w:p>
    <w:p w14:paraId="71530DBB" w14:textId="77777777" w:rsidR="004A007C" w:rsidRDefault="004A007C" w:rsidP="003F47DF">
      <w:pPr>
        <w:pStyle w:val="paragraph"/>
        <w:spacing w:before="0" w:beforeAutospacing="0" w:after="0" w:afterAutospacing="0"/>
        <w:textAlignment w:val="baseline"/>
        <w:rPr>
          <w:rStyle w:val="normaltextrun"/>
          <w:rFonts w:ascii="Aptos" w:eastAsiaTheme="majorEastAsia" w:hAnsi="Aptos" w:cs="Segoe UI"/>
          <w:sz w:val="22"/>
          <w:szCs w:val="22"/>
        </w:rPr>
      </w:pPr>
    </w:p>
    <w:p w14:paraId="096CE45A" w14:textId="77777777" w:rsidR="004A007C" w:rsidRDefault="004A007C" w:rsidP="003F47DF">
      <w:pPr>
        <w:pStyle w:val="paragraph"/>
        <w:spacing w:before="0" w:beforeAutospacing="0" w:after="0" w:afterAutospacing="0"/>
        <w:textAlignment w:val="baseline"/>
        <w:rPr>
          <w:rStyle w:val="normaltextrun"/>
          <w:rFonts w:ascii="Aptos" w:eastAsiaTheme="majorEastAsia" w:hAnsi="Aptos" w:cs="Segoe UI"/>
          <w:sz w:val="22"/>
          <w:szCs w:val="22"/>
        </w:rPr>
      </w:pPr>
    </w:p>
    <w:p w14:paraId="205FA98F" w14:textId="1A42A2D1" w:rsidR="003F47DF" w:rsidRPr="002668BD" w:rsidRDefault="003F47DF" w:rsidP="003F47DF">
      <w:pPr>
        <w:pStyle w:val="paragraph"/>
        <w:spacing w:before="0" w:beforeAutospacing="0" w:after="0" w:afterAutospacing="0"/>
        <w:textAlignment w:val="baseline"/>
        <w:rPr>
          <w:rFonts w:ascii="Segoe UI" w:hAnsi="Segoe UI" w:cs="Segoe UI"/>
          <w:sz w:val="22"/>
          <w:szCs w:val="22"/>
        </w:rPr>
      </w:pPr>
      <w:r w:rsidRPr="002668BD">
        <w:rPr>
          <w:rStyle w:val="normaltextrun"/>
          <w:rFonts w:ascii="Aptos" w:eastAsiaTheme="majorEastAsia" w:hAnsi="Aptos" w:cs="Segoe UI"/>
          <w:sz w:val="22"/>
          <w:szCs w:val="22"/>
        </w:rPr>
        <w:t>Media Contact</w:t>
      </w:r>
      <w:r w:rsidRPr="002668BD">
        <w:rPr>
          <w:rStyle w:val="eop"/>
          <w:rFonts w:ascii="Aptos" w:eastAsiaTheme="majorEastAsia" w:hAnsi="Aptos" w:cs="Segoe UI"/>
          <w:sz w:val="22"/>
          <w:szCs w:val="22"/>
        </w:rPr>
        <w:t> </w:t>
      </w:r>
    </w:p>
    <w:p w14:paraId="10F88E72" w14:textId="77777777" w:rsidR="003F47DF" w:rsidRPr="002668BD" w:rsidRDefault="003F47DF" w:rsidP="003F47DF">
      <w:pPr>
        <w:pStyle w:val="paragraph"/>
        <w:spacing w:before="0" w:beforeAutospacing="0" w:after="0" w:afterAutospacing="0"/>
        <w:textAlignment w:val="baseline"/>
        <w:rPr>
          <w:rFonts w:ascii="Segoe UI" w:hAnsi="Segoe UI" w:cs="Segoe UI"/>
          <w:sz w:val="22"/>
          <w:szCs w:val="22"/>
        </w:rPr>
      </w:pPr>
      <w:r w:rsidRPr="002668BD">
        <w:rPr>
          <w:rStyle w:val="normaltextrun"/>
          <w:rFonts w:ascii="Aptos" w:eastAsiaTheme="majorEastAsia" w:hAnsi="Aptos" w:cs="Segoe UI"/>
          <w:sz w:val="22"/>
          <w:szCs w:val="22"/>
        </w:rPr>
        <w:t>Adrian Lockington, Executive Assistant </w:t>
      </w:r>
      <w:r w:rsidRPr="002668BD">
        <w:rPr>
          <w:rStyle w:val="eop"/>
          <w:rFonts w:ascii="Aptos" w:eastAsiaTheme="majorEastAsia" w:hAnsi="Aptos" w:cs="Segoe UI"/>
          <w:sz w:val="22"/>
          <w:szCs w:val="22"/>
        </w:rPr>
        <w:t> </w:t>
      </w:r>
    </w:p>
    <w:p w14:paraId="2A7D676F" w14:textId="77777777" w:rsidR="003F47DF" w:rsidRPr="002668BD" w:rsidRDefault="003F47DF" w:rsidP="003F47DF">
      <w:pPr>
        <w:pStyle w:val="paragraph"/>
        <w:spacing w:before="0" w:beforeAutospacing="0" w:after="0" w:afterAutospacing="0"/>
        <w:textAlignment w:val="baseline"/>
        <w:rPr>
          <w:rFonts w:ascii="Segoe UI" w:hAnsi="Segoe UI" w:cs="Segoe UI"/>
          <w:sz w:val="22"/>
          <w:szCs w:val="22"/>
        </w:rPr>
      </w:pPr>
      <w:r w:rsidRPr="002668BD">
        <w:rPr>
          <w:rStyle w:val="normaltextrun"/>
          <w:rFonts w:ascii="Aptos" w:eastAsiaTheme="majorEastAsia" w:hAnsi="Aptos" w:cs="Segoe UI"/>
          <w:sz w:val="22"/>
          <w:szCs w:val="22"/>
        </w:rPr>
        <w:t>Monroe County Administration Department</w:t>
      </w:r>
      <w:r w:rsidRPr="002668BD">
        <w:rPr>
          <w:rStyle w:val="eop"/>
          <w:rFonts w:ascii="Aptos" w:eastAsiaTheme="majorEastAsia" w:hAnsi="Aptos" w:cs="Segoe UI"/>
          <w:sz w:val="22"/>
          <w:szCs w:val="22"/>
        </w:rPr>
        <w:t> </w:t>
      </w:r>
    </w:p>
    <w:p w14:paraId="27F5D3C2" w14:textId="77777777" w:rsidR="003F47DF" w:rsidRPr="002668BD" w:rsidRDefault="003F47DF" w:rsidP="003F47DF">
      <w:pPr>
        <w:pStyle w:val="paragraph"/>
        <w:spacing w:before="0" w:beforeAutospacing="0" w:after="0" w:afterAutospacing="0"/>
        <w:textAlignment w:val="baseline"/>
        <w:rPr>
          <w:rFonts w:ascii="Segoe UI" w:hAnsi="Segoe UI" w:cs="Segoe UI"/>
          <w:sz w:val="22"/>
          <w:szCs w:val="22"/>
        </w:rPr>
      </w:pPr>
      <w:r w:rsidRPr="002668BD">
        <w:rPr>
          <w:rStyle w:val="normaltextrun"/>
          <w:rFonts w:ascii="Aptos" w:eastAsiaTheme="majorEastAsia" w:hAnsi="Aptos" w:cs="Segoe UI"/>
          <w:sz w:val="22"/>
          <w:szCs w:val="22"/>
        </w:rPr>
        <w:t>124 N Court St. Sparta, WI 54656</w:t>
      </w:r>
      <w:r w:rsidRPr="002668BD">
        <w:rPr>
          <w:rStyle w:val="eop"/>
          <w:rFonts w:ascii="Aptos" w:eastAsiaTheme="majorEastAsia" w:hAnsi="Aptos" w:cs="Segoe UI"/>
          <w:sz w:val="22"/>
          <w:szCs w:val="22"/>
        </w:rPr>
        <w:t> </w:t>
      </w:r>
    </w:p>
    <w:p w14:paraId="60C70784" w14:textId="342D4047" w:rsidR="00A821D5" w:rsidRPr="002668BD" w:rsidRDefault="003F47DF" w:rsidP="003F47DF">
      <w:pPr>
        <w:pStyle w:val="paragraph"/>
        <w:spacing w:before="0" w:beforeAutospacing="0" w:after="0" w:afterAutospacing="0"/>
        <w:textAlignment w:val="baseline"/>
        <w:rPr>
          <w:rFonts w:ascii="Segoe UI" w:hAnsi="Segoe UI" w:cs="Segoe UI"/>
          <w:sz w:val="22"/>
          <w:szCs w:val="22"/>
        </w:rPr>
      </w:pPr>
      <w:hyperlink r:id="rId7" w:tgtFrame="_blank" w:history="1">
        <w:r w:rsidRPr="002668BD">
          <w:rPr>
            <w:rStyle w:val="normaltextrun"/>
            <w:rFonts w:ascii="Aptos" w:eastAsiaTheme="majorEastAsia" w:hAnsi="Aptos" w:cs="Segoe UI"/>
            <w:color w:val="467886"/>
            <w:sz w:val="22"/>
            <w:szCs w:val="22"/>
            <w:u w:val="single"/>
          </w:rPr>
          <w:t>adrian.lockington@co.monroe.wi.us</w:t>
        </w:r>
      </w:hyperlink>
      <w:r w:rsidRPr="002668BD">
        <w:rPr>
          <w:rStyle w:val="normaltextrun"/>
          <w:rFonts w:ascii="Aptos" w:eastAsiaTheme="majorEastAsia" w:hAnsi="Aptos" w:cs="Segoe UI"/>
          <w:sz w:val="22"/>
          <w:szCs w:val="22"/>
        </w:rPr>
        <w:t> </w:t>
      </w:r>
      <w:r w:rsidRPr="002668BD">
        <w:rPr>
          <w:rStyle w:val="eop"/>
          <w:rFonts w:ascii="Aptos" w:eastAsiaTheme="majorEastAsia" w:hAnsi="Aptos" w:cs="Segoe UI"/>
          <w:sz w:val="22"/>
          <w:szCs w:val="22"/>
        </w:rPr>
        <w:t> </w:t>
      </w:r>
    </w:p>
    <w:p w14:paraId="4464F20A" w14:textId="77777777" w:rsidR="00A821D5" w:rsidRPr="00160549" w:rsidRDefault="00A821D5">
      <w:pPr>
        <w:rPr>
          <w:sz w:val="18"/>
          <w:szCs w:val="18"/>
        </w:rPr>
      </w:pPr>
    </w:p>
    <w:sectPr w:rsidR="00A821D5" w:rsidRPr="00160549" w:rsidSect="004A007C">
      <w:headerReference w:type="default" r:id="rId8"/>
      <w:pgSz w:w="12240" w:h="15840"/>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D0D54" w14:textId="77777777" w:rsidR="003F47DF" w:rsidRDefault="003F47DF" w:rsidP="003F47DF">
      <w:pPr>
        <w:spacing w:after="0" w:line="240" w:lineRule="auto"/>
      </w:pPr>
      <w:r>
        <w:separator/>
      </w:r>
    </w:p>
  </w:endnote>
  <w:endnote w:type="continuationSeparator" w:id="0">
    <w:p w14:paraId="6E6FBB58" w14:textId="77777777" w:rsidR="003F47DF" w:rsidRDefault="003F47DF" w:rsidP="003F4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867BD" w14:textId="77777777" w:rsidR="003F47DF" w:rsidRDefault="003F47DF" w:rsidP="003F47DF">
      <w:pPr>
        <w:spacing w:after="0" w:line="240" w:lineRule="auto"/>
      </w:pPr>
      <w:r>
        <w:separator/>
      </w:r>
    </w:p>
  </w:footnote>
  <w:footnote w:type="continuationSeparator" w:id="0">
    <w:p w14:paraId="58601A09" w14:textId="77777777" w:rsidR="003F47DF" w:rsidRDefault="003F47DF" w:rsidP="003F4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254B" w14:textId="14ECC7ED" w:rsidR="004A007C" w:rsidRPr="0036285C" w:rsidRDefault="0036285C">
    <w:pPr>
      <w:pStyle w:val="Header"/>
      <w:rPr>
        <w:rStyle w:val="IntenseQuoteChar"/>
      </w:rPr>
    </w:pPr>
    <w:r w:rsidRPr="0036285C">
      <w:rPr>
        <w:rStyle w:val="IntenseQuoteChar"/>
        <w:noProof/>
      </w:rPr>
      <w:drawing>
        <wp:inline distT="0" distB="0" distL="0" distR="0" wp14:anchorId="22537D6D" wp14:editId="3E6533A5">
          <wp:extent cx="826135" cy="869086"/>
          <wp:effectExtent l="0" t="0" r="0" b="7620"/>
          <wp:docPr id="560915807" name="Picture 3"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15807" name="Picture 3" descr="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26594" cy="869569"/>
                  </a:xfrm>
                  <a:prstGeom prst="rect">
                    <a:avLst/>
                  </a:prstGeom>
                </pic:spPr>
              </pic:pic>
            </a:graphicData>
          </a:graphic>
        </wp:inline>
      </w:drawing>
    </w:r>
    <w:r w:rsidR="004A007C" w:rsidRPr="0036285C">
      <w:rPr>
        <w:rStyle w:val="IntenseQuoteChar"/>
        <w:noProof/>
      </w:rPr>
      <w:drawing>
        <wp:inline distT="0" distB="0" distL="0" distR="0" wp14:anchorId="77211236" wp14:editId="06B9C30B">
          <wp:extent cx="915017" cy="941705"/>
          <wp:effectExtent l="0" t="0" r="0" b="0"/>
          <wp:docPr id="1969748153" name="Picture 2" descr="A picture containing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48153" name="Picture 2" descr="A picture containing calendar&#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16375" cy="943103"/>
                  </a:xfrm>
                  <a:prstGeom prst="rect">
                    <a:avLst/>
                  </a:prstGeom>
                </pic:spPr>
              </pic:pic>
            </a:graphicData>
          </a:graphic>
        </wp:inline>
      </w:drawing>
    </w:r>
    <w:r w:rsidRPr="0036285C">
      <w:rPr>
        <w:rStyle w:val="IntenseQuoteChar"/>
        <w:bCs/>
        <w:color w:val="15608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MONROE COUNTY 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1D5"/>
    <w:rsid w:val="00160549"/>
    <w:rsid w:val="00254DEB"/>
    <w:rsid w:val="002668BD"/>
    <w:rsid w:val="0036285C"/>
    <w:rsid w:val="003F47DF"/>
    <w:rsid w:val="0042120B"/>
    <w:rsid w:val="004A007C"/>
    <w:rsid w:val="004E3C44"/>
    <w:rsid w:val="006D42AC"/>
    <w:rsid w:val="007073B0"/>
    <w:rsid w:val="00874E50"/>
    <w:rsid w:val="009440E6"/>
    <w:rsid w:val="00A821D5"/>
    <w:rsid w:val="00E113A4"/>
    <w:rsid w:val="00EE5F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D600F"/>
  <w15:chartTrackingRefBased/>
  <w15:docId w15:val="{6A25C340-F63C-4C95-8080-FC05670D1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1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21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21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21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21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21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1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1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1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1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21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21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1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1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1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1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1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1D5"/>
    <w:rPr>
      <w:rFonts w:eastAsiaTheme="majorEastAsia" w:cstheme="majorBidi"/>
      <w:color w:val="272727" w:themeColor="text1" w:themeTint="D8"/>
    </w:rPr>
  </w:style>
  <w:style w:type="paragraph" w:styleId="Title">
    <w:name w:val="Title"/>
    <w:basedOn w:val="Normal"/>
    <w:next w:val="Normal"/>
    <w:link w:val="TitleChar"/>
    <w:uiPriority w:val="10"/>
    <w:qFormat/>
    <w:rsid w:val="00A821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1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1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1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1D5"/>
    <w:pPr>
      <w:spacing w:before="160"/>
      <w:jc w:val="center"/>
    </w:pPr>
    <w:rPr>
      <w:i/>
      <w:iCs/>
      <w:color w:val="404040" w:themeColor="text1" w:themeTint="BF"/>
    </w:rPr>
  </w:style>
  <w:style w:type="character" w:customStyle="1" w:styleId="QuoteChar">
    <w:name w:val="Quote Char"/>
    <w:basedOn w:val="DefaultParagraphFont"/>
    <w:link w:val="Quote"/>
    <w:uiPriority w:val="29"/>
    <w:rsid w:val="00A821D5"/>
    <w:rPr>
      <w:i/>
      <w:iCs/>
      <w:color w:val="404040" w:themeColor="text1" w:themeTint="BF"/>
    </w:rPr>
  </w:style>
  <w:style w:type="paragraph" w:styleId="ListParagraph">
    <w:name w:val="List Paragraph"/>
    <w:basedOn w:val="Normal"/>
    <w:uiPriority w:val="34"/>
    <w:qFormat/>
    <w:rsid w:val="00A821D5"/>
    <w:pPr>
      <w:ind w:left="720"/>
      <w:contextualSpacing/>
    </w:pPr>
  </w:style>
  <w:style w:type="character" w:styleId="IntenseEmphasis">
    <w:name w:val="Intense Emphasis"/>
    <w:basedOn w:val="DefaultParagraphFont"/>
    <w:uiPriority w:val="21"/>
    <w:qFormat/>
    <w:rsid w:val="00A821D5"/>
    <w:rPr>
      <w:i/>
      <w:iCs/>
      <w:color w:val="0F4761" w:themeColor="accent1" w:themeShade="BF"/>
    </w:rPr>
  </w:style>
  <w:style w:type="paragraph" w:styleId="IntenseQuote">
    <w:name w:val="Intense Quote"/>
    <w:basedOn w:val="Normal"/>
    <w:next w:val="Normal"/>
    <w:link w:val="IntenseQuoteChar"/>
    <w:uiPriority w:val="30"/>
    <w:qFormat/>
    <w:rsid w:val="00A821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21D5"/>
    <w:rPr>
      <w:i/>
      <w:iCs/>
      <w:color w:val="0F4761" w:themeColor="accent1" w:themeShade="BF"/>
    </w:rPr>
  </w:style>
  <w:style w:type="character" w:styleId="IntenseReference">
    <w:name w:val="Intense Reference"/>
    <w:basedOn w:val="DefaultParagraphFont"/>
    <w:uiPriority w:val="32"/>
    <w:qFormat/>
    <w:rsid w:val="00A821D5"/>
    <w:rPr>
      <w:b/>
      <w:bCs/>
      <w:smallCaps/>
      <w:color w:val="0F4761" w:themeColor="accent1" w:themeShade="BF"/>
      <w:spacing w:val="5"/>
    </w:rPr>
  </w:style>
  <w:style w:type="paragraph" w:customStyle="1" w:styleId="cvgsua">
    <w:name w:val="cvgsua"/>
    <w:basedOn w:val="Normal"/>
    <w:rsid w:val="00A821D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gcmg">
    <w:name w:val="a_gcmg"/>
    <w:basedOn w:val="DefaultParagraphFont"/>
    <w:rsid w:val="00A821D5"/>
  </w:style>
  <w:style w:type="character" w:styleId="Hyperlink">
    <w:name w:val="Hyperlink"/>
    <w:basedOn w:val="DefaultParagraphFont"/>
    <w:uiPriority w:val="99"/>
    <w:unhideWhenUsed/>
    <w:rsid w:val="00A821D5"/>
    <w:rPr>
      <w:color w:val="467886" w:themeColor="hyperlink"/>
      <w:u w:val="single"/>
    </w:rPr>
  </w:style>
  <w:style w:type="character" w:styleId="UnresolvedMention">
    <w:name w:val="Unresolved Mention"/>
    <w:basedOn w:val="DefaultParagraphFont"/>
    <w:uiPriority w:val="99"/>
    <w:semiHidden/>
    <w:unhideWhenUsed/>
    <w:rsid w:val="00A821D5"/>
    <w:rPr>
      <w:color w:val="605E5C"/>
      <w:shd w:val="clear" w:color="auto" w:fill="E1DFDD"/>
    </w:rPr>
  </w:style>
  <w:style w:type="paragraph" w:styleId="Date">
    <w:name w:val="Date"/>
    <w:basedOn w:val="Normal"/>
    <w:next w:val="Normal"/>
    <w:link w:val="DateChar"/>
    <w:uiPriority w:val="99"/>
    <w:semiHidden/>
    <w:unhideWhenUsed/>
    <w:rsid w:val="00A821D5"/>
  </w:style>
  <w:style w:type="character" w:customStyle="1" w:styleId="DateChar">
    <w:name w:val="Date Char"/>
    <w:basedOn w:val="DefaultParagraphFont"/>
    <w:link w:val="Date"/>
    <w:uiPriority w:val="99"/>
    <w:semiHidden/>
    <w:rsid w:val="00A821D5"/>
  </w:style>
  <w:style w:type="paragraph" w:styleId="Header">
    <w:name w:val="header"/>
    <w:basedOn w:val="Normal"/>
    <w:link w:val="HeaderChar"/>
    <w:uiPriority w:val="99"/>
    <w:unhideWhenUsed/>
    <w:rsid w:val="003F4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7DF"/>
  </w:style>
  <w:style w:type="paragraph" w:styleId="Footer">
    <w:name w:val="footer"/>
    <w:basedOn w:val="Normal"/>
    <w:link w:val="FooterChar"/>
    <w:uiPriority w:val="99"/>
    <w:unhideWhenUsed/>
    <w:rsid w:val="003F4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7DF"/>
  </w:style>
  <w:style w:type="paragraph" w:customStyle="1" w:styleId="paragraph">
    <w:name w:val="paragraph"/>
    <w:basedOn w:val="Normal"/>
    <w:rsid w:val="003F47D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F47DF"/>
  </w:style>
  <w:style w:type="character" w:customStyle="1" w:styleId="eop">
    <w:name w:val="eop"/>
    <w:basedOn w:val="DefaultParagraphFont"/>
    <w:rsid w:val="003F4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04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drian.lockington@co.monroe.wi.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monroe.wi.us/government/county-board-of-supervisors/boards-committees/economic-development-commerce-and-touris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1938</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Lockington</dc:creator>
  <cp:keywords/>
  <dc:description/>
  <cp:lastModifiedBy>Nicholas Morales</cp:lastModifiedBy>
  <cp:revision>2</cp:revision>
  <dcterms:created xsi:type="dcterms:W3CDTF">2026-01-16T18:28:00Z</dcterms:created>
  <dcterms:modified xsi:type="dcterms:W3CDTF">2026-01-16T18:28:00Z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23b572-786c-4c2e-ac1f-96130fe4e119_Enabled">
    <vt:lpwstr>true</vt:lpwstr>
  </property>
  <property fmtid="{D5CDD505-2E9C-101B-9397-08002B2CF9AE}" pid="3" name="MSIP_Label_c823b572-786c-4c2e-ac1f-96130fe4e119_SetDate">
    <vt:lpwstr>2025-11-14T21:19:08Z</vt:lpwstr>
  </property>
  <property fmtid="{D5CDD505-2E9C-101B-9397-08002B2CF9AE}" pid="4" name="MSIP_Label_c823b572-786c-4c2e-ac1f-96130fe4e119_Method">
    <vt:lpwstr>Privileged</vt:lpwstr>
  </property>
  <property fmtid="{D5CDD505-2E9C-101B-9397-08002B2CF9AE}" pid="5" name="MSIP_Label_c823b572-786c-4c2e-ac1f-96130fe4e119_Name">
    <vt:lpwstr>Public Label</vt:lpwstr>
  </property>
  <property fmtid="{D5CDD505-2E9C-101B-9397-08002B2CF9AE}" pid="6" name="MSIP_Label_c823b572-786c-4c2e-ac1f-96130fe4e119_SiteId">
    <vt:lpwstr>abb7aaf1-72a3-44dd-85cf-fd5036b7d093</vt:lpwstr>
  </property>
  <property fmtid="{D5CDD505-2E9C-101B-9397-08002B2CF9AE}" pid="7" name="MSIP_Label_c823b572-786c-4c2e-ac1f-96130fe4e119_ActionId">
    <vt:lpwstr>c9f009f2-0d81-4b33-9653-49919554f965</vt:lpwstr>
  </property>
  <property fmtid="{D5CDD505-2E9C-101B-9397-08002B2CF9AE}" pid="8" name="MSIP_Label_c823b572-786c-4c2e-ac1f-96130fe4e119_ContentBits">
    <vt:lpwstr>0</vt:lpwstr>
  </property>
  <property fmtid="{D5CDD505-2E9C-101B-9397-08002B2CF9AE}" pid="9" name="MSIP_Label_c823b572-786c-4c2e-ac1f-96130fe4e119_Tag">
    <vt:lpwstr>10, 0, 1, 1</vt:lpwstr>
  </property>
</Properties>
</file>