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B63DF" w14:textId="1E348086" w:rsidR="004C427F" w:rsidRPr="00724D3A" w:rsidRDefault="004C427F" w:rsidP="00724D3A">
      <w:pPr>
        <w:pStyle w:val="Title"/>
        <w:pBdr>
          <w:bottom w:val="none" w:sz="0" w:space="0" w:color="auto"/>
        </w:pBdr>
        <w:spacing w:after="240" w:line="640" w:lineRule="exact"/>
        <w:contextualSpacing w:val="0"/>
        <w:jc w:val="center"/>
        <w:rPr>
          <w:rFonts w:ascii="Century Gothic" w:hAnsi="Century Gothic"/>
          <w:sz w:val="72"/>
          <w:szCs w:val="56"/>
        </w:rPr>
      </w:pPr>
      <w:r w:rsidRPr="003428F8">
        <w:rPr>
          <w:rFonts w:ascii="Century Gothic" w:hAnsi="Century Gothic"/>
          <w:noProof/>
        </w:rPr>
        <w:drawing>
          <wp:anchor distT="0" distB="0" distL="114300" distR="114300" simplePos="0" relativeHeight="251652096" behindDoc="1" locked="0" layoutInCell="1" allowOverlap="1" wp14:anchorId="2D081B80" wp14:editId="0AC455DA">
            <wp:simplePos x="0" y="0"/>
            <wp:positionH relativeFrom="page">
              <wp:posOffset>0</wp:posOffset>
            </wp:positionH>
            <wp:positionV relativeFrom="paragraph">
              <wp:posOffset>-914400</wp:posOffset>
            </wp:positionV>
            <wp:extent cx="7771228" cy="3143250"/>
            <wp:effectExtent l="0" t="0" r="127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8">
                      <a:alphaModFix amt="0"/>
                      <a:extLst>
                        <a:ext uri="{28A0092B-C50C-407E-A947-70E740481C1C}">
                          <a14:useLocalDpi xmlns:a14="http://schemas.microsoft.com/office/drawing/2010/main" val="0"/>
                        </a:ext>
                      </a:extLst>
                    </a:blip>
                    <a:srcRect t="19166" b="26903"/>
                    <a:stretch>
                      <a:fillRect/>
                    </a:stretch>
                  </pic:blipFill>
                  <pic:spPr bwMode="auto">
                    <a:xfrm>
                      <a:off x="0" y="0"/>
                      <a:ext cx="7772400" cy="3143724"/>
                    </a:xfrm>
                    <a:prstGeom prst="rect">
                      <a:avLst/>
                    </a:prstGeom>
                    <a:solidFill>
                      <a:srgbClr val="5B8E55"/>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428F8">
        <w:rPr>
          <w:rFonts w:ascii="Century Gothic" w:hAnsi="Century Gothic"/>
        </w:rPr>
        <w:t xml:space="preserve">City of </w:t>
      </w:r>
      <w:r w:rsidR="00F00C9A" w:rsidRPr="003428F8">
        <w:rPr>
          <w:rFonts w:ascii="Century Gothic" w:hAnsi="Century Gothic"/>
        </w:rPr>
        <w:t>Tomah</w:t>
      </w:r>
      <w:r w:rsidRPr="003428F8">
        <w:rPr>
          <w:rFonts w:ascii="Century Gothic" w:hAnsi="Century Gothic"/>
        </w:rPr>
        <w:t>, Wisconsin</w:t>
      </w:r>
    </w:p>
    <w:p w14:paraId="16C9E28B" w14:textId="229AC0BC" w:rsidR="00905B7C" w:rsidRPr="00724D3A" w:rsidRDefault="003C53E2" w:rsidP="00724D3A">
      <w:pPr>
        <w:pStyle w:val="Title"/>
        <w:pBdr>
          <w:bottom w:val="none" w:sz="0" w:space="0" w:color="auto"/>
        </w:pBdr>
        <w:spacing w:after="240" w:line="640" w:lineRule="exact"/>
        <w:contextualSpacing w:val="0"/>
        <w:jc w:val="center"/>
        <w:rPr>
          <w:rFonts w:ascii="Century Gothic" w:hAnsi="Century Gothic"/>
          <w:color w:val="8EAADB" w:themeColor="accent1" w:themeTint="99"/>
          <w:sz w:val="72"/>
          <w:szCs w:val="56"/>
        </w:rPr>
      </w:pPr>
      <w:r>
        <w:rPr>
          <w:rFonts w:ascii="Century Gothic" w:hAnsi="Century Gothic"/>
          <w:sz w:val="72"/>
          <w:szCs w:val="56"/>
        </w:rPr>
        <w:t>Jefferson</w:t>
      </w:r>
      <w:r w:rsidR="003428F8">
        <w:rPr>
          <w:rFonts w:ascii="Century Gothic" w:hAnsi="Century Gothic"/>
          <w:sz w:val="72"/>
          <w:szCs w:val="56"/>
        </w:rPr>
        <w:t xml:space="preserve"> Street Property Residential Development</w:t>
      </w:r>
      <w:r w:rsidR="004C427F" w:rsidRPr="00724D3A">
        <w:rPr>
          <w:rFonts w:ascii="Century Gothic" w:hAnsi="Century Gothic"/>
          <w:color w:val="8EAADB" w:themeColor="accent1" w:themeTint="99"/>
          <w:sz w:val="72"/>
          <w:szCs w:val="56"/>
        </w:rPr>
        <w:t xml:space="preserve"> </w:t>
      </w:r>
    </w:p>
    <w:p w14:paraId="3E451AE0" w14:textId="4C7EBB2D" w:rsidR="004C427F" w:rsidRPr="003428F8" w:rsidRDefault="00905B7C" w:rsidP="00724D3A">
      <w:pPr>
        <w:pStyle w:val="Title"/>
        <w:pBdr>
          <w:bottom w:val="none" w:sz="0" w:space="0" w:color="auto"/>
        </w:pBdr>
        <w:spacing w:after="240" w:line="640" w:lineRule="exact"/>
        <w:jc w:val="center"/>
        <w:rPr>
          <w:rFonts w:ascii="Century Gothic" w:hAnsi="Century Gothic"/>
        </w:rPr>
      </w:pPr>
      <w:r w:rsidRPr="003428F8">
        <w:rPr>
          <w:rFonts w:ascii="Century Gothic" w:hAnsi="Century Gothic"/>
          <w14:shadow w14:blurRad="63500" w14:dist="50800" w14:dir="2700000" w14:sx="0" w14:sy="0" w14:kx="0" w14:ky="0" w14:algn="none">
            <w14:schemeClr w14:val="bg1">
              <w14:alpha w14:val="50000"/>
            </w14:schemeClr>
          </w14:shadow>
        </w:rPr>
        <w:t xml:space="preserve">REQUEST FOR </w:t>
      </w:r>
      <w:r w:rsidR="003428F8" w:rsidRPr="003428F8">
        <w:rPr>
          <w:rFonts w:ascii="Century Gothic" w:hAnsi="Century Gothic"/>
          <w14:shadow w14:blurRad="63500" w14:dist="50800" w14:dir="2700000" w14:sx="0" w14:sy="0" w14:kx="0" w14:ky="0" w14:algn="none">
            <w14:schemeClr w14:val="bg1">
              <w14:alpha w14:val="50000"/>
            </w14:schemeClr>
          </w14:shadow>
        </w:rPr>
        <w:t>PROPOSALS (RFP)</w:t>
      </w:r>
    </w:p>
    <w:p w14:paraId="7C24DB90" w14:textId="451436ED" w:rsidR="004C427F" w:rsidRPr="00915B1A" w:rsidRDefault="00551DCC" w:rsidP="004C427F">
      <w:pPr>
        <w:spacing w:after="240"/>
        <w:rPr>
          <w:i/>
        </w:rPr>
      </w:pPr>
      <w:r w:rsidRPr="00915B1A">
        <w:rPr>
          <w:noProof/>
        </w:rPr>
        <mc:AlternateContent>
          <mc:Choice Requires="wps">
            <w:drawing>
              <wp:anchor distT="0" distB="0" distL="114300" distR="114300" simplePos="0" relativeHeight="251687936" behindDoc="0" locked="0" layoutInCell="1" allowOverlap="1" wp14:anchorId="22323FB7" wp14:editId="7FBCF4D5">
                <wp:simplePos x="0" y="0"/>
                <wp:positionH relativeFrom="page">
                  <wp:align>left</wp:align>
                </wp:positionH>
                <wp:positionV relativeFrom="page">
                  <wp:posOffset>3766242</wp:posOffset>
                </wp:positionV>
                <wp:extent cx="7772400" cy="181069"/>
                <wp:effectExtent l="0" t="0" r="0" b="9525"/>
                <wp:wrapNone/>
                <wp:docPr id="34" name="Rectangle 9"/>
                <wp:cNvGraphicFramePr/>
                <a:graphic xmlns:a="http://schemas.openxmlformats.org/drawingml/2006/main">
                  <a:graphicData uri="http://schemas.microsoft.com/office/word/2010/wordprocessingShape">
                    <wps:wsp>
                      <wps:cNvSpPr/>
                      <wps:spPr>
                        <a:xfrm>
                          <a:off x="0" y="0"/>
                          <a:ext cx="7772400" cy="181069"/>
                        </a:xfrm>
                        <a:prstGeom prst="rect">
                          <a:avLst/>
                        </a:prstGeom>
                        <a:solidFill>
                          <a:srgbClr val="5B8E5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0427DD18" id="Rectangle 9" o:spid="_x0000_s1026" style="position:absolute;margin-left:0;margin-top:296.55pt;width:612pt;height:14.25pt;z-index:25168793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" fillcolor="#5b8e55" stroked="f" strokeweight="1pt">
                <w10:wrap anchorx="page" anchory="page"/>
              </v:rect>
            </w:pict>
          </mc:Fallback>
        </mc:AlternateContent>
      </w:r>
    </w:p>
    <w:p w14:paraId="79A8D857" w14:textId="22D25337" w:rsidR="00551DCC" w:rsidRPr="00915B1A" w:rsidRDefault="00551DCC" w:rsidP="004C427F">
      <w:pPr>
        <w:spacing w:after="240"/>
        <w:rPr>
          <w:i/>
        </w:rPr>
      </w:pPr>
      <w:r w:rsidRPr="00915B1A">
        <w:rPr>
          <w:noProof/>
        </w:rPr>
        <mc:AlternateContent>
          <mc:Choice Requires="wps">
            <w:drawing>
              <wp:anchor distT="0" distB="0" distL="114300" distR="114300" simplePos="0" relativeHeight="251692032" behindDoc="0" locked="0" layoutInCell="1" allowOverlap="1" wp14:anchorId="7A46FB06" wp14:editId="5C7687BB">
                <wp:simplePos x="0" y="0"/>
                <wp:positionH relativeFrom="page">
                  <wp:posOffset>0</wp:posOffset>
                </wp:positionH>
                <wp:positionV relativeFrom="page">
                  <wp:posOffset>4143847</wp:posOffset>
                </wp:positionV>
                <wp:extent cx="7772400" cy="54610"/>
                <wp:effectExtent l="0" t="0" r="0" b="2540"/>
                <wp:wrapNone/>
                <wp:docPr id="36" name="Rectangle 9"/>
                <wp:cNvGraphicFramePr/>
                <a:graphic xmlns:a="http://schemas.openxmlformats.org/drawingml/2006/main">
                  <a:graphicData uri="http://schemas.microsoft.com/office/word/2010/wordprocessingShape">
                    <wps:wsp>
                      <wps:cNvSpPr/>
                      <wps:spPr>
                        <a:xfrm>
                          <a:off x="0" y="0"/>
                          <a:ext cx="7772400" cy="54610"/>
                        </a:xfrm>
                        <a:prstGeom prst="rect">
                          <a:avLst/>
                        </a:prstGeom>
                        <a:solidFill>
                          <a:srgbClr val="BCBDC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6CEB434" id="Rectangle 9" o:spid="_x0000_s1026" style="position:absolute;margin-left:0;margin-top:326.3pt;width:612pt;height:4.3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" fillcolor="#bcbdc1" stroked="f" strokeweight="1pt">
                <w10:wrap anchorx="page" anchory="page"/>
              </v:rect>
            </w:pict>
          </mc:Fallback>
        </mc:AlternateContent>
      </w:r>
      <w:r w:rsidRPr="00915B1A">
        <w:rPr>
          <w:noProof/>
        </w:rPr>
        <mc:AlternateContent>
          <mc:Choice Requires="wps">
            <w:drawing>
              <wp:anchor distT="0" distB="0" distL="114300" distR="114300" simplePos="0" relativeHeight="251689984" behindDoc="0" locked="0" layoutInCell="1" allowOverlap="1" wp14:anchorId="27217BF5" wp14:editId="3CE7A6F0">
                <wp:simplePos x="0" y="0"/>
                <wp:positionH relativeFrom="page">
                  <wp:align>left</wp:align>
                </wp:positionH>
                <wp:positionV relativeFrom="page">
                  <wp:posOffset>3983525</wp:posOffset>
                </wp:positionV>
                <wp:extent cx="7772400" cy="90824"/>
                <wp:effectExtent l="0" t="0" r="0" b="4445"/>
                <wp:wrapNone/>
                <wp:docPr id="35" name="Rectangle 9"/>
                <wp:cNvGraphicFramePr/>
                <a:graphic xmlns:a="http://schemas.openxmlformats.org/drawingml/2006/main">
                  <a:graphicData uri="http://schemas.microsoft.com/office/word/2010/wordprocessingShape">
                    <wps:wsp>
                      <wps:cNvSpPr/>
                      <wps:spPr>
                        <a:xfrm>
                          <a:off x="0" y="0"/>
                          <a:ext cx="7772400" cy="90824"/>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E2E837D" id="Rectangle 9" o:spid="_x0000_s1026" style="position:absolute;margin-left:0;margin-top:313.65pt;width:612pt;height:7.15pt;z-index:251689984;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" fillcolor="#e2efd9 [665]" stroked="f" strokeweight="1pt">
                <w10:wrap anchorx="page" anchory="page"/>
              </v:rect>
            </w:pict>
          </mc:Fallback>
        </mc:AlternateContent>
      </w:r>
    </w:p>
    <w:p w14:paraId="27FB877C" w14:textId="77777777" w:rsidR="004C427F" w:rsidRPr="00915B1A" w:rsidRDefault="004C427F" w:rsidP="0073007B">
      <w:pPr>
        <w:jc w:val="center"/>
        <w:rPr>
          <w:b/>
          <w:bCs/>
        </w:rPr>
      </w:pPr>
    </w:p>
    <w:p w14:paraId="0B005F05" w14:textId="055827C5" w:rsidR="000D065C" w:rsidRPr="00915B1A" w:rsidRDefault="000D065C" w:rsidP="0073007B">
      <w:pPr>
        <w:jc w:val="center"/>
        <w:rPr>
          <w:b/>
          <w:bCs/>
        </w:rPr>
      </w:pPr>
    </w:p>
    <w:p w14:paraId="4786A775" w14:textId="77777777" w:rsidR="00551DCC" w:rsidRPr="00915B1A" w:rsidRDefault="00551DCC"/>
    <w:p w14:paraId="23B0AF43" w14:textId="2C1E5A64" w:rsidR="00551DCC" w:rsidRPr="00915B1A" w:rsidRDefault="00551DCC"/>
    <w:p w14:paraId="6C4856ED" w14:textId="40C8CCAB" w:rsidR="000D065C" w:rsidRPr="00915B1A" w:rsidRDefault="000D065C">
      <w:pPr>
        <w:rPr>
          <w:rFonts w:ascii="Century Gothic" w:hAnsi="Century Gothic"/>
          <w:sz w:val="40"/>
          <w:szCs w:val="40"/>
        </w:rPr>
      </w:pPr>
      <w:r w:rsidRPr="00915B1A">
        <w:rPr>
          <w:rFonts w:ascii="Century Gothic" w:hAnsi="Century Gothic"/>
          <w:color w:val="4F5032"/>
          <w:sz w:val="40"/>
          <w:szCs w:val="40"/>
        </w:rPr>
        <w:t xml:space="preserve">Issued: </w:t>
      </w:r>
      <w:r w:rsidR="003428F8">
        <w:rPr>
          <w:rFonts w:ascii="Century Gothic" w:hAnsi="Century Gothic"/>
          <w:color w:val="4F5032"/>
          <w:sz w:val="40"/>
          <w:szCs w:val="40"/>
        </w:rPr>
        <w:t>September 1, 2026</w:t>
      </w:r>
    </w:p>
    <w:p w14:paraId="55F27FDC" w14:textId="48296911" w:rsidR="000D065C" w:rsidRPr="00915B1A" w:rsidRDefault="000D065C">
      <w:pPr>
        <w:rPr>
          <w:rFonts w:ascii="Century Gothic" w:hAnsi="Century Gothic"/>
          <w:sz w:val="40"/>
          <w:szCs w:val="40"/>
        </w:rPr>
      </w:pPr>
      <w:r w:rsidRPr="00915B1A">
        <w:rPr>
          <w:rFonts w:ascii="Century Gothic" w:hAnsi="Century Gothic"/>
          <w:color w:val="4F5032"/>
          <w:sz w:val="40"/>
          <w:szCs w:val="40"/>
        </w:rPr>
        <w:t xml:space="preserve">Due: </w:t>
      </w:r>
      <w:r w:rsidR="003428F8">
        <w:rPr>
          <w:rFonts w:ascii="Century Gothic" w:hAnsi="Century Gothic"/>
          <w:color w:val="4F5032"/>
          <w:sz w:val="40"/>
          <w:szCs w:val="40"/>
        </w:rPr>
        <w:t>October 15, 2026 / 4:00pm</w:t>
      </w:r>
    </w:p>
    <w:p w14:paraId="6C5A7EAD" w14:textId="5445E473" w:rsidR="000D065C" w:rsidRPr="00915B1A" w:rsidRDefault="000D065C"/>
    <w:p w14:paraId="2203DC06" w14:textId="2BC97057" w:rsidR="000D065C" w:rsidRPr="00915B1A" w:rsidRDefault="008B013D" w:rsidP="00421F14">
      <w:pPr>
        <w:spacing w:after="0"/>
        <w:rPr>
          <w:rFonts w:ascii="Century Gothic" w:hAnsi="Century Gothic"/>
          <w:color w:val="4F5032"/>
          <w:sz w:val="40"/>
          <w:szCs w:val="40"/>
        </w:rPr>
      </w:pPr>
      <w:r w:rsidRPr="00915B1A">
        <w:rPr>
          <w:rFonts w:ascii="Century Gothic" w:hAnsi="Century Gothic"/>
          <w:color w:val="4F5032"/>
          <w:sz w:val="40"/>
          <w:szCs w:val="40"/>
        </w:rPr>
        <w:t xml:space="preserve">City </w:t>
      </w:r>
      <w:r w:rsidR="000D065C" w:rsidRPr="00915B1A">
        <w:rPr>
          <w:rFonts w:ascii="Century Gothic" w:hAnsi="Century Gothic"/>
          <w:color w:val="4F5032"/>
          <w:sz w:val="40"/>
          <w:szCs w:val="40"/>
        </w:rPr>
        <w:t>Contacts:</w:t>
      </w:r>
    </w:p>
    <w:p w14:paraId="02CB6BE0" w14:textId="507F5964" w:rsidR="00551DCC" w:rsidRPr="00915B1A" w:rsidRDefault="00256FC9">
      <w:pPr>
        <w:rPr>
          <w:rFonts w:ascii="Century Gothic" w:hAnsi="Century Gothic"/>
          <w:sz w:val="30"/>
          <w:szCs w:val="30"/>
        </w:rPr>
      </w:pPr>
      <w:r w:rsidRPr="00915B1A">
        <w:rPr>
          <w:noProof/>
        </w:rPr>
        <mc:AlternateContent>
          <mc:Choice Requires="wps">
            <w:drawing>
              <wp:anchor distT="0" distB="0" distL="114300" distR="114300" simplePos="0" relativeHeight="251713536" behindDoc="0" locked="0" layoutInCell="1" allowOverlap="1" wp14:anchorId="178B7D1C" wp14:editId="4A420B84">
                <wp:simplePos x="0" y="0"/>
                <wp:positionH relativeFrom="margin">
                  <wp:posOffset>5044278</wp:posOffset>
                </wp:positionH>
                <wp:positionV relativeFrom="paragraph">
                  <wp:posOffset>5080</wp:posOffset>
                </wp:positionV>
                <wp:extent cx="1716833" cy="306651"/>
                <wp:effectExtent l="0" t="0" r="0" b="0"/>
                <wp:wrapNone/>
                <wp:docPr id="2" name="Text Box 2"/>
                <wp:cNvGraphicFramePr/>
                <a:graphic xmlns:a="http://schemas.openxmlformats.org/drawingml/2006/main">
                  <a:graphicData uri="http://schemas.microsoft.com/office/word/2010/wordprocessingShape">
                    <wps:wsp>
                      <wps:cNvSpPr txBox="1"/>
                      <wps:spPr>
                        <a:xfrm>
                          <a:off x="0" y="0"/>
                          <a:ext cx="1716833" cy="306651"/>
                        </a:xfrm>
                        <a:prstGeom prst="rect">
                          <a:avLst/>
                        </a:prstGeom>
                        <a:noFill/>
                        <a:ln w="6350">
                          <a:noFill/>
                        </a:ln>
                      </wps:spPr>
                      <wps:txbx>
                        <w:txbxContent>
                          <w:p w14:paraId="115EE280" w14:textId="71F69EC5" w:rsidR="008932B0" w:rsidRPr="004268EB" w:rsidRDefault="008932B0" w:rsidP="008932B0">
                            <w:pPr>
                              <w:rPr>
                                <w:i/>
                                <w:iCs/>
                                <w:color w:val="FFFFFF" w:themeColor="background1"/>
                                <w:sz w:val="18"/>
                                <w:szCs w:val="18"/>
                              </w:rPr>
                            </w:pPr>
                            <w:r>
                              <w:rPr>
                                <w:i/>
                                <w:iCs/>
                                <w:color w:val="FFFFFF" w:themeColor="background1"/>
                                <w:sz w:val="18"/>
                                <w:szCs w:val="18"/>
                              </w:rPr>
                              <w:t xml:space="preserve">Photo by: </w:t>
                            </w:r>
                            <w:r w:rsidR="00256FC9">
                              <w:rPr>
                                <w:i/>
                                <w:iCs/>
                                <w:color w:val="FFFFFF" w:themeColor="background1"/>
                                <w:sz w:val="18"/>
                                <w:szCs w:val="18"/>
                              </w:rPr>
                              <w:t>Bob Johnston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78B7D1C" id="_x0000_t202" coordsize="21600,21600" o:spt="202" path="m,l,21600r21600,l21600,xe">
                <v:stroke joinstyle="miter"/>
                <v:path gradientshapeok="t" o:connecttype="rect"/>
              </v:shapetype>
              <v:shape id="Text Box 2" o:spid="_x0000_s1026" type="#_x0000_t202" style="position:absolute;margin-left:397.2pt;margin-top:.4pt;width:135.2pt;height:24.15pt;z-index:2517135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" filled="f" stroked="f" strokeweight=".5pt">
                <v:textbox>
                  <w:txbxContent>
                    <w:p w14:paraId="115EE280" w14:textId="71F69EC5" w:rsidR="008932B0" w:rsidRPr="004268EB" w:rsidRDefault="008932B0" w:rsidP="008932B0">
                      <w:pPr>
                        <w:rPr>
                          <w:i/>
                          <w:iCs/>
                          <w:color w:val="FFFFFF" w:themeColor="background1"/>
                          <w:sz w:val="18"/>
                          <w:szCs w:val="18"/>
                        </w:rPr>
                      </w:pPr>
                      <w:r>
                        <w:rPr>
                          <w:i/>
                          <w:iCs/>
                          <w:color w:val="FFFFFF" w:themeColor="background1"/>
                          <w:sz w:val="18"/>
                          <w:szCs w:val="18"/>
                        </w:rPr>
                        <w:t xml:space="preserve">Photo by: </w:t>
                      </w:r>
                      <w:r w:rsidR="00256FC9">
                        <w:rPr>
                          <w:i/>
                          <w:iCs/>
                          <w:color w:val="FFFFFF" w:themeColor="background1"/>
                          <w:sz w:val="18"/>
                          <w:szCs w:val="18"/>
                        </w:rPr>
                        <w:t>Bob Johnston</w:t>
                      </w:r>
                    </w:p>
                  </w:txbxContent>
                </v:textbox>
                <w10:wrap anchorx="margin"/>
              </v:shape>
            </w:pict>
          </mc:Fallback>
        </mc:AlternateContent>
      </w:r>
      <w:r w:rsidR="003428F8">
        <w:rPr>
          <w:rFonts w:ascii="Century Gothic" w:hAnsi="Century Gothic"/>
          <w:b/>
          <w:bCs/>
          <w:sz w:val="30"/>
          <w:szCs w:val="30"/>
        </w:rPr>
        <w:t>Charlie Handy</w:t>
      </w:r>
      <w:r w:rsidR="00551DCC" w:rsidRPr="00915B1A">
        <w:rPr>
          <w:rFonts w:ascii="Century Gothic" w:hAnsi="Century Gothic"/>
          <w:b/>
          <w:bCs/>
          <w:sz w:val="30"/>
          <w:szCs w:val="30"/>
        </w:rPr>
        <w:t>,</w:t>
      </w:r>
      <w:r w:rsidR="00551DCC" w:rsidRPr="00915B1A">
        <w:rPr>
          <w:rFonts w:ascii="Century Gothic" w:hAnsi="Century Gothic"/>
          <w:sz w:val="30"/>
          <w:szCs w:val="30"/>
        </w:rPr>
        <w:t xml:space="preserve"> </w:t>
      </w:r>
      <w:r w:rsidR="003428F8">
        <w:rPr>
          <w:rFonts w:ascii="Century Gothic" w:hAnsi="Century Gothic"/>
          <w:sz w:val="30"/>
          <w:szCs w:val="30"/>
        </w:rPr>
        <w:t>Zoning Administrator</w:t>
      </w:r>
      <w:r w:rsidR="00F00C9A" w:rsidRPr="00915B1A">
        <w:rPr>
          <w:rFonts w:ascii="Century Gothic" w:hAnsi="Century Gothic"/>
          <w:sz w:val="30"/>
          <w:szCs w:val="30"/>
        </w:rPr>
        <w:t xml:space="preserve"> </w:t>
      </w:r>
      <w:r w:rsidR="003428F8">
        <w:rPr>
          <w:rFonts w:ascii="Century Gothic" w:hAnsi="Century Gothic"/>
          <w:sz w:val="30"/>
          <w:szCs w:val="30"/>
        </w:rPr>
        <w:br/>
        <w:t xml:space="preserve">819 Superior Avenue | Tomah, WI </w:t>
      </w:r>
      <w:r w:rsidR="003C53E2">
        <w:rPr>
          <w:rFonts w:ascii="Century Gothic" w:hAnsi="Century Gothic"/>
          <w:sz w:val="30"/>
          <w:szCs w:val="30"/>
        </w:rPr>
        <w:t>54660</w:t>
      </w:r>
      <w:r w:rsidR="00551DCC" w:rsidRPr="00915B1A">
        <w:rPr>
          <w:rFonts w:ascii="Century Gothic" w:hAnsi="Century Gothic"/>
          <w:sz w:val="30"/>
          <w:szCs w:val="30"/>
        </w:rPr>
        <w:t xml:space="preserve"> </w:t>
      </w:r>
      <w:r w:rsidR="00551DCC" w:rsidRPr="00915B1A">
        <w:rPr>
          <w:rFonts w:ascii="Century Gothic" w:hAnsi="Century Gothic"/>
          <w:sz w:val="30"/>
          <w:szCs w:val="30"/>
        </w:rPr>
        <w:br/>
      </w:r>
      <w:r w:rsidR="003428F8">
        <w:rPr>
          <w:rFonts w:ascii="Century Gothic" w:hAnsi="Century Gothic"/>
          <w:sz w:val="30"/>
          <w:szCs w:val="30"/>
        </w:rPr>
        <w:t>chandy</w:t>
      </w:r>
      <w:r w:rsidR="00F00C9A" w:rsidRPr="00915B1A">
        <w:rPr>
          <w:rFonts w:ascii="Century Gothic" w:hAnsi="Century Gothic"/>
          <w:sz w:val="30"/>
          <w:szCs w:val="30"/>
        </w:rPr>
        <w:t>@</w:t>
      </w:r>
      <w:r w:rsidR="003428F8">
        <w:rPr>
          <w:rFonts w:ascii="Century Gothic" w:hAnsi="Century Gothic"/>
          <w:sz w:val="30"/>
          <w:szCs w:val="30"/>
        </w:rPr>
        <w:t>tomahwi.gov</w:t>
      </w:r>
    </w:p>
    <w:p w14:paraId="1D3DEA70" w14:textId="34188B1A" w:rsidR="00807F5E" w:rsidRPr="00915B1A" w:rsidRDefault="00807F5E"/>
    <w:p w14:paraId="28A49A19" w14:textId="77777777" w:rsidR="00807F5E" w:rsidRPr="00915B1A" w:rsidRDefault="00807F5E"/>
    <w:p w14:paraId="2C256A6B" w14:textId="2C9D4674" w:rsidR="00343F0E" w:rsidRPr="00915B1A" w:rsidRDefault="00343F0E">
      <w:pPr>
        <w:sectPr w:rsidR="00343F0E" w:rsidRPr="00915B1A" w:rsidSect="0020792C">
          <w:pgSz w:w="12240" w:h="15840" w:code="1"/>
          <w:pgMar w:top="1440" w:right="720" w:bottom="864" w:left="720" w:header="432" w:footer="432" w:gutter="0"/>
          <w:cols w:space="720"/>
          <w:docGrid w:linePitch="360"/>
        </w:sectPr>
      </w:pPr>
    </w:p>
    <w:p w14:paraId="3A689DAF" w14:textId="57A7ECCE" w:rsidR="000D065C" w:rsidRPr="00915B1A" w:rsidRDefault="00F00C9A">
      <w:r w:rsidRPr="00915B1A">
        <w:rPr>
          <w:noProof/>
        </w:rPr>
        <w:drawing>
          <wp:anchor distT="0" distB="0" distL="114300" distR="114300" simplePos="0" relativeHeight="251726848" behindDoc="1" locked="0" layoutInCell="1" allowOverlap="1" wp14:anchorId="4A1FE325" wp14:editId="61EA4898">
            <wp:simplePos x="0" y="0"/>
            <wp:positionH relativeFrom="margin">
              <wp:align>center</wp:align>
            </wp:positionH>
            <wp:positionV relativeFrom="paragraph">
              <wp:posOffset>9525</wp:posOffset>
            </wp:positionV>
            <wp:extent cx="4029075" cy="1479550"/>
            <wp:effectExtent l="0" t="0" r="9525" b="6350"/>
            <wp:wrapTight wrapText="bothSides">
              <wp:wrapPolygon edited="0">
                <wp:start x="0" y="0"/>
                <wp:lineTo x="0" y="21415"/>
                <wp:lineTo x="21549" y="21415"/>
                <wp:lineTo x="21549" y="0"/>
                <wp:lineTo x="0" y="0"/>
              </wp:wrapPolygon>
            </wp:wrapTight>
            <wp:docPr id="31010548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954" t="28597" r="7093" b="30575"/>
                    <a:stretch/>
                  </pic:blipFill>
                  <pic:spPr bwMode="auto">
                    <a:xfrm>
                      <a:off x="0" y="0"/>
                      <a:ext cx="4029075" cy="1479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6FC9" w:rsidRPr="00915B1A">
        <w:rPr>
          <w:noProof/>
        </w:rPr>
        <mc:AlternateContent>
          <mc:Choice Requires="wps">
            <w:drawing>
              <wp:anchor distT="0" distB="0" distL="114300" distR="114300" simplePos="0" relativeHeight="251715584" behindDoc="0" locked="0" layoutInCell="1" allowOverlap="1" wp14:anchorId="0A33A007" wp14:editId="62C0A716">
                <wp:simplePos x="0" y="0"/>
                <wp:positionH relativeFrom="margin">
                  <wp:posOffset>5044440</wp:posOffset>
                </wp:positionH>
                <wp:positionV relativeFrom="paragraph">
                  <wp:posOffset>143983</wp:posOffset>
                </wp:positionV>
                <wp:extent cx="1716833" cy="306651"/>
                <wp:effectExtent l="0" t="0" r="0" b="0"/>
                <wp:wrapNone/>
                <wp:docPr id="6" name="Text Box 6"/>
                <wp:cNvGraphicFramePr/>
                <a:graphic xmlns:a="http://schemas.openxmlformats.org/drawingml/2006/main">
                  <a:graphicData uri="http://schemas.microsoft.com/office/word/2010/wordprocessingShape">
                    <wps:wsp>
                      <wps:cNvSpPr txBox="1"/>
                      <wps:spPr>
                        <a:xfrm>
                          <a:off x="0" y="0"/>
                          <a:ext cx="1716833" cy="306651"/>
                        </a:xfrm>
                        <a:prstGeom prst="rect">
                          <a:avLst/>
                        </a:prstGeom>
                        <a:noFill/>
                        <a:ln w="6350">
                          <a:noFill/>
                        </a:ln>
                      </wps:spPr>
                      <wps:txbx>
                        <w:txbxContent>
                          <w:p w14:paraId="7DB3AF9D" w14:textId="28E8533E" w:rsidR="00256FC9" w:rsidRPr="004268EB" w:rsidRDefault="00256FC9" w:rsidP="00256FC9">
                            <w:pPr>
                              <w:rPr>
                                <w:i/>
                                <w:iCs/>
                                <w:color w:val="FFFFFF" w:themeColor="background1"/>
                                <w:sz w:val="18"/>
                                <w:szCs w:val="18"/>
                              </w:rPr>
                            </w:pPr>
                            <w:r>
                              <w:rPr>
                                <w:i/>
                                <w:iCs/>
                                <w:color w:val="FFFFFF" w:themeColor="background1"/>
                                <w:sz w:val="18"/>
                                <w:szCs w:val="18"/>
                              </w:rPr>
                              <w:t>Photo by: Doug Richter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33A007" id="Text Box 6" o:spid="_x0000_s1027" type="#_x0000_t202" style="position:absolute;margin-left:397.2pt;margin-top:11.35pt;width:135.2pt;height:24.15pt;z-index:2517155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" filled="f" stroked="f" strokeweight=".5pt">
                <v:textbox>
                  <w:txbxContent>
                    <w:p w14:paraId="7DB3AF9D" w14:textId="28E8533E" w:rsidR="00256FC9" w:rsidRPr="004268EB" w:rsidRDefault="00256FC9" w:rsidP="00256FC9">
                      <w:pPr>
                        <w:rPr>
                          <w:i/>
                          <w:iCs/>
                          <w:color w:val="FFFFFF" w:themeColor="background1"/>
                          <w:sz w:val="18"/>
                          <w:szCs w:val="18"/>
                        </w:rPr>
                      </w:pPr>
                      <w:r>
                        <w:rPr>
                          <w:i/>
                          <w:iCs/>
                          <w:color w:val="FFFFFF" w:themeColor="background1"/>
                          <w:sz w:val="18"/>
                          <w:szCs w:val="18"/>
                        </w:rPr>
                        <w:t>Photo by: Doug Richter</w:t>
                      </w:r>
                    </w:p>
                  </w:txbxContent>
                </v:textbox>
                <w10:wrap anchorx="margin"/>
              </v:shape>
            </w:pict>
          </mc:Fallback>
        </mc:AlternateContent>
      </w:r>
      <w:r w:rsidR="006A22DB" w:rsidRPr="00915B1A">
        <w:br w:type="page"/>
      </w:r>
      <w:r w:rsidR="00256FC9" w:rsidRPr="00915B1A">
        <w:rPr>
          <w:noProof/>
        </w:rPr>
        <mc:AlternateContent>
          <mc:Choice Requires="wps">
            <w:drawing>
              <wp:anchor distT="0" distB="0" distL="114300" distR="114300" simplePos="0" relativeHeight="251723776" behindDoc="0" locked="0" layoutInCell="1" allowOverlap="1" wp14:anchorId="2937B5F5" wp14:editId="33586A14">
                <wp:simplePos x="0" y="0"/>
                <wp:positionH relativeFrom="margin">
                  <wp:posOffset>4657061</wp:posOffset>
                </wp:positionH>
                <wp:positionV relativeFrom="paragraph">
                  <wp:posOffset>2796362</wp:posOffset>
                </wp:positionV>
                <wp:extent cx="1716833" cy="306651"/>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716833" cy="306651"/>
                        </a:xfrm>
                        <a:prstGeom prst="rect">
                          <a:avLst/>
                        </a:prstGeom>
                        <a:noFill/>
                        <a:ln w="6350">
                          <a:noFill/>
                        </a:ln>
                      </wps:spPr>
                      <wps:txbx>
                        <w:txbxContent>
                          <w:p w14:paraId="76C577F8" w14:textId="27BA1C5F" w:rsidR="00256FC9" w:rsidRPr="004268EB" w:rsidRDefault="00256FC9" w:rsidP="00256FC9">
                            <w:pPr>
                              <w:rPr>
                                <w:i/>
                                <w:iCs/>
                                <w:color w:val="FFFFFF" w:themeColor="background1"/>
                                <w:sz w:val="18"/>
                                <w:szCs w:val="18"/>
                              </w:rPr>
                            </w:pPr>
                            <w:r>
                              <w:rPr>
                                <w:i/>
                                <w:iCs/>
                                <w:color w:val="FFFFFF" w:themeColor="background1"/>
                                <w:sz w:val="18"/>
                                <w:szCs w:val="18"/>
                              </w:rPr>
                              <w:t>Photo by: Maura Konzen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37B5F5" id="Text Box 23" o:spid="_x0000_s1028" type="#_x0000_t202" style="position:absolute;margin-left:366.7pt;margin-top:220.2pt;width:135.2pt;height:24.15pt;z-index:2517237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" filled="f" stroked="f" strokeweight=".5pt">
                <v:textbox>
                  <w:txbxContent>
                    <w:p w14:paraId="76C577F8" w14:textId="27BA1C5F" w:rsidR="00256FC9" w:rsidRPr="004268EB" w:rsidRDefault="00256FC9" w:rsidP="00256FC9">
                      <w:pPr>
                        <w:rPr>
                          <w:i/>
                          <w:iCs/>
                          <w:color w:val="FFFFFF" w:themeColor="background1"/>
                          <w:sz w:val="18"/>
                          <w:szCs w:val="18"/>
                        </w:rPr>
                      </w:pPr>
                      <w:r>
                        <w:rPr>
                          <w:i/>
                          <w:iCs/>
                          <w:color w:val="FFFFFF" w:themeColor="background1"/>
                          <w:sz w:val="18"/>
                          <w:szCs w:val="18"/>
                        </w:rPr>
                        <w:t>Photo by: Maura Konzen</w:t>
                      </w:r>
                    </w:p>
                  </w:txbxContent>
                </v:textbox>
                <w10:wrap anchorx="margin"/>
              </v:shape>
            </w:pict>
          </mc:Fallback>
        </mc:AlternateContent>
      </w:r>
      <w:r w:rsidR="00256FC9" w:rsidRPr="00915B1A">
        <w:rPr>
          <w:noProof/>
        </w:rPr>
        <mc:AlternateContent>
          <mc:Choice Requires="wps">
            <w:drawing>
              <wp:anchor distT="0" distB="0" distL="114300" distR="114300" simplePos="0" relativeHeight="251719680" behindDoc="0" locked="0" layoutInCell="1" allowOverlap="1" wp14:anchorId="7A1A135D" wp14:editId="13D6D28F">
                <wp:simplePos x="0" y="0"/>
                <wp:positionH relativeFrom="margin">
                  <wp:posOffset>-10633</wp:posOffset>
                </wp:positionH>
                <wp:positionV relativeFrom="paragraph">
                  <wp:posOffset>2797810</wp:posOffset>
                </wp:positionV>
                <wp:extent cx="1716405" cy="30607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1716405" cy="306070"/>
                        </a:xfrm>
                        <a:prstGeom prst="rect">
                          <a:avLst/>
                        </a:prstGeom>
                        <a:noFill/>
                        <a:ln w="6350">
                          <a:noFill/>
                        </a:ln>
                      </wps:spPr>
                      <wps:txbx>
                        <w:txbxContent>
                          <w:p w14:paraId="1D22381E" w14:textId="77777777" w:rsidR="00256FC9" w:rsidRPr="004268EB" w:rsidRDefault="00256FC9" w:rsidP="00256FC9">
                            <w:pPr>
                              <w:rPr>
                                <w:i/>
                                <w:iCs/>
                                <w:color w:val="FFFFFF" w:themeColor="background1"/>
                                <w:sz w:val="18"/>
                                <w:szCs w:val="18"/>
                              </w:rPr>
                            </w:pPr>
                            <w:r>
                              <w:rPr>
                                <w:i/>
                                <w:iCs/>
                                <w:color w:val="FFFFFF" w:themeColor="background1"/>
                                <w:sz w:val="18"/>
                                <w:szCs w:val="18"/>
                              </w:rPr>
                              <w:t>Photo by: Ryan Ebert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1A135D" id="Text Box 21" o:spid="_x0000_s1029" type="#_x0000_t202" style="position:absolute;margin-left:-.85pt;margin-top:220.3pt;width:135.15pt;height:24.1pt;z-index:2517196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" filled="f" stroked="f" strokeweight=".5pt">
                <v:textbox>
                  <w:txbxContent>
                    <w:p w14:paraId="1D22381E" w14:textId="77777777" w:rsidR="00256FC9" w:rsidRPr="004268EB" w:rsidRDefault="00256FC9" w:rsidP="00256FC9">
                      <w:pPr>
                        <w:rPr>
                          <w:i/>
                          <w:iCs/>
                          <w:color w:val="FFFFFF" w:themeColor="background1"/>
                          <w:sz w:val="18"/>
                          <w:szCs w:val="18"/>
                        </w:rPr>
                      </w:pPr>
                      <w:r>
                        <w:rPr>
                          <w:i/>
                          <w:iCs/>
                          <w:color w:val="FFFFFF" w:themeColor="background1"/>
                          <w:sz w:val="18"/>
                          <w:szCs w:val="18"/>
                        </w:rPr>
                        <w:t>Photo by: Ryan Ebert</w:t>
                      </w:r>
                    </w:p>
                  </w:txbxContent>
                </v:textbox>
                <w10:wrap anchorx="margin"/>
              </v:shape>
            </w:pict>
          </mc:Fallback>
        </mc:AlternateContent>
      </w:r>
    </w:p>
    <w:p w14:paraId="2982B947" w14:textId="5E31989C" w:rsidR="0098339D" w:rsidRPr="00915B1A" w:rsidRDefault="0098339D" w:rsidP="002F1ECE">
      <w:pPr>
        <w:pStyle w:val="Heading1"/>
        <w:shd w:val="clear" w:color="auto" w:fill="5B8E55"/>
      </w:pPr>
      <w:r>
        <w:lastRenderedPageBreak/>
        <w:t>City Snapshot</w:t>
      </w:r>
    </w:p>
    <w:p w14:paraId="170A99FC" w14:textId="35A4C25B" w:rsidR="0098339D" w:rsidRDefault="008940C1" w:rsidP="0098339D">
      <w:pPr>
        <w:pStyle w:val="Subtitle"/>
        <w:rPr>
          <w:noProof w:val="0"/>
        </w:rPr>
      </w:pPr>
      <w:r>
        <w:rPr>
          <w:noProof w:val="0"/>
        </w:rPr>
        <w:t>Tomah Market</w:t>
      </w:r>
    </w:p>
    <w:p w14:paraId="280B1B15" w14:textId="19D5551F" w:rsidR="0098339D" w:rsidRPr="0098339D" w:rsidRDefault="0098339D" w:rsidP="008940C1">
      <w:pPr>
        <w:numPr>
          <w:ilvl w:val="0"/>
          <w:numId w:val="47"/>
        </w:numPr>
        <w:ind w:left="360"/>
      </w:pPr>
      <w:r w:rsidRPr="0098339D">
        <w:rPr>
          <w:b/>
          <w:bCs/>
        </w:rPr>
        <w:t>Location:</w:t>
      </w:r>
      <w:r w:rsidRPr="0098339D">
        <w:t xml:space="preserve"> The </w:t>
      </w:r>
      <w:r w:rsidR="003C53E2" w:rsidRPr="003C53E2">
        <w:t xml:space="preserve">City of Tomah </w:t>
      </w:r>
      <w:proofErr w:type="gramStart"/>
      <w:r w:rsidR="003C53E2" w:rsidRPr="003C53E2">
        <w:t>is located in</w:t>
      </w:r>
      <w:proofErr w:type="gramEnd"/>
      <w:r w:rsidR="003C53E2" w:rsidRPr="003C53E2">
        <w:t xml:space="preserve"> west central Wisconsin, within Monroe County, along the Interstate Highway 90/94 corridor. Tomah has a population of approximately 9,572 (Wis. DOA 2026 estimate) and offers a wide range of amenities with the ability to meet most daily needs. Tomah is only a 45-minute drive from La Crosse and the Wisconsin Dells and located at the crossroads of Interstates 90 and 94, providing superior accessibility to the north, west, and central parts of the state</w:t>
      </w:r>
      <w:r w:rsidRPr="0098339D">
        <w:t xml:space="preserve">. </w:t>
      </w:r>
    </w:p>
    <w:p w14:paraId="18A920AF" w14:textId="02348A1B" w:rsidR="0098339D" w:rsidRPr="0098339D" w:rsidRDefault="0098339D" w:rsidP="008940C1">
      <w:pPr>
        <w:numPr>
          <w:ilvl w:val="0"/>
          <w:numId w:val="47"/>
        </w:numPr>
        <w:ind w:left="360"/>
      </w:pPr>
      <w:r w:rsidRPr="0098339D">
        <w:rPr>
          <w:b/>
          <w:bCs/>
        </w:rPr>
        <w:t>Schools:</w:t>
      </w:r>
      <w:r w:rsidRPr="0098339D">
        <w:t xml:space="preserve"> The </w:t>
      </w:r>
      <w:r w:rsidR="003C53E2" w:rsidRPr="003C53E2">
        <w:t xml:space="preserve">Tomah District enrolls over 3,056 students. The district’s student to teacher ratio is comparable to similar districts and the entire state. Additionally, there also are multiple private school options and a Western Technical College satellite campus in the </w:t>
      </w:r>
      <w:proofErr w:type="gramStart"/>
      <w:r w:rsidR="003C53E2" w:rsidRPr="003C53E2">
        <w:t>City</w:t>
      </w:r>
      <w:proofErr w:type="gramEnd"/>
      <w:r w:rsidRPr="0098339D">
        <w:t xml:space="preserve">. </w:t>
      </w:r>
    </w:p>
    <w:p w14:paraId="2B5786E8" w14:textId="6DE23BC9" w:rsidR="0098339D" w:rsidRPr="0098339D" w:rsidRDefault="0098339D" w:rsidP="008940C1">
      <w:pPr>
        <w:numPr>
          <w:ilvl w:val="0"/>
          <w:numId w:val="47"/>
        </w:numPr>
        <w:ind w:left="360"/>
      </w:pPr>
      <w:r w:rsidRPr="0098339D">
        <w:rPr>
          <w:b/>
          <w:bCs/>
        </w:rPr>
        <w:t>Job Market:</w:t>
      </w:r>
      <w:r w:rsidRPr="0098339D">
        <w:t xml:space="preserve"> There </w:t>
      </w:r>
      <w:r w:rsidR="003C53E2" w:rsidRPr="003C53E2">
        <w:t xml:space="preserve">are several large employers in Tomah including the V&amp;A Medical Center, Walmart Distribution Center, Toro Company, Cardinal Glass Industries, and Tomah Health. Additionally, the </w:t>
      </w:r>
      <w:proofErr w:type="gramStart"/>
      <w:r w:rsidR="003C53E2" w:rsidRPr="003C53E2">
        <w:t>City</w:t>
      </w:r>
      <w:proofErr w:type="gramEnd"/>
      <w:r w:rsidR="003C53E2" w:rsidRPr="003C53E2">
        <w:t xml:space="preserve"> offers great accessibility to large employment markets in La Crosse, Fort McCoy Military Base, and Camp Douglas National Guard Base for hybrid office/remote workers or commuters. The city is heavily influenced by the Federal installations. It is home to the Veterans Administration campus. It is also within 7 minutes of the main gate of Fort McCoy and 17 minutes of the main gate of Volk Field</w:t>
      </w:r>
      <w:r w:rsidRPr="0098339D">
        <w:t>.</w:t>
      </w:r>
    </w:p>
    <w:p w14:paraId="57DF4800" w14:textId="59420106" w:rsidR="0098339D" w:rsidRPr="0098339D" w:rsidRDefault="0098339D" w:rsidP="008940C1">
      <w:pPr>
        <w:numPr>
          <w:ilvl w:val="0"/>
          <w:numId w:val="47"/>
        </w:numPr>
        <w:ind w:left="360"/>
      </w:pPr>
      <w:r w:rsidRPr="0098339D">
        <w:rPr>
          <w:b/>
          <w:bCs/>
        </w:rPr>
        <w:t>Social and Recreation Amenities:</w:t>
      </w:r>
      <w:r w:rsidRPr="0098339D">
        <w:t xml:space="preserve"> </w:t>
      </w:r>
      <w:r w:rsidR="003C53E2" w:rsidRPr="003C53E2">
        <w:t>There are plentiful recreational opportunities in Tomah including year-round community festivals, exceptional parks system (12 parks covering 251 acres), public art installations, downtown shopping and entertainment, regional shopping destinations, a 280-acre lake, and more</w:t>
      </w:r>
      <w:r w:rsidRPr="0098339D">
        <w:t xml:space="preserve">. </w:t>
      </w:r>
    </w:p>
    <w:p w14:paraId="2BD9FA0C" w14:textId="712A3E89" w:rsidR="0098339D" w:rsidRPr="0098339D" w:rsidRDefault="0098339D" w:rsidP="008940C1">
      <w:pPr>
        <w:numPr>
          <w:ilvl w:val="0"/>
          <w:numId w:val="47"/>
        </w:numPr>
        <w:ind w:left="360"/>
      </w:pPr>
      <w:r w:rsidRPr="0098339D">
        <w:rPr>
          <w:b/>
          <w:bCs/>
        </w:rPr>
        <w:t>Healthcare:</w:t>
      </w:r>
      <w:r w:rsidRPr="0098339D">
        <w:t xml:space="preserve"> </w:t>
      </w:r>
      <w:r w:rsidR="003C53E2" w:rsidRPr="003C53E2">
        <w:t xml:space="preserve">Tomah Health provides a full range of health services including general care, hospice, imaging, infusion, occupational health, rehabilitation, surgery, and several specialists. Gunderson Health also has a clinic in the </w:t>
      </w:r>
      <w:proofErr w:type="gramStart"/>
      <w:r w:rsidR="003C53E2" w:rsidRPr="003C53E2">
        <w:t>City</w:t>
      </w:r>
      <w:proofErr w:type="gramEnd"/>
      <w:r w:rsidR="003C53E2" w:rsidRPr="003C53E2">
        <w:t>. In addition, the V&amp;A Medical Center provides addiction care, cardiology, dermatology, diabetic care, mental health care, neurology services, and several others. The center employs nearly 1,400 people and serves more than 58,786 veterans in 16 counties in Wisconsin and Minnesota</w:t>
      </w:r>
      <w:r w:rsidRPr="0098339D">
        <w:t>.</w:t>
      </w:r>
    </w:p>
    <w:p w14:paraId="645A743A" w14:textId="274015A8" w:rsidR="0098339D" w:rsidRPr="0098339D" w:rsidRDefault="0098339D" w:rsidP="008940C1">
      <w:pPr>
        <w:numPr>
          <w:ilvl w:val="0"/>
          <w:numId w:val="47"/>
        </w:numPr>
        <w:ind w:left="360"/>
      </w:pPr>
      <w:r w:rsidRPr="0098339D">
        <w:rPr>
          <w:b/>
          <w:bCs/>
        </w:rPr>
        <w:t>Housing Demand:</w:t>
      </w:r>
      <w:r w:rsidRPr="0098339D">
        <w:t xml:space="preserve"> </w:t>
      </w:r>
      <w:r w:rsidR="003C53E2" w:rsidRPr="003C53E2">
        <w:t xml:space="preserve">Tomah needs an estimated 400 to 700 new homes by 2030 to house the people its economy is already attracting, against a build rate near 36 a year over the 2010s that has slowed to about 29 a year since. Employers watch qualified workers turn down jobs, or commute in from La Crosse and Onalaska, because they cannot find or afford a home in town. Like </w:t>
      </w:r>
      <w:proofErr w:type="gramStart"/>
      <w:r w:rsidR="003C53E2" w:rsidRPr="003C53E2">
        <w:t>much</w:t>
      </w:r>
      <w:proofErr w:type="gramEnd"/>
      <w:r w:rsidR="003C53E2" w:rsidRPr="003C53E2">
        <w:t xml:space="preserve"> of the country, Tomah is short on housing. Unlike much of the country, it has quantified the gap, named the price points the market wants, and lined up public tools to help close it. This is the city’s most pressing need and its best-documented opportunity</w:t>
      </w:r>
      <w:r w:rsidRPr="0098339D">
        <w:t>.</w:t>
      </w:r>
    </w:p>
    <w:p w14:paraId="7D29B50D" w14:textId="77777777" w:rsidR="0098339D" w:rsidRPr="0098339D" w:rsidRDefault="0098339D" w:rsidP="0098339D"/>
    <w:p w14:paraId="5CD563C3" w14:textId="37F7E304" w:rsidR="008940C1" w:rsidRDefault="008940C1" w:rsidP="008940C1">
      <w:r w:rsidRPr="008940C1">
        <w:t xml:space="preserve">For more information, please visit the City’s website and its marketing plan: </w:t>
      </w:r>
      <w:hyperlink r:id="rId10" w:history="1">
        <w:r w:rsidRPr="008940C1">
          <w:rPr>
            <w:rStyle w:val="Hyperlink"/>
          </w:rPr>
          <w:t>https://www.tomahwi.gov/buildingzoning/page/economic-development</w:t>
        </w:r>
      </w:hyperlink>
      <w:r w:rsidRPr="00915B1A">
        <w:t>:</w:t>
      </w:r>
    </w:p>
    <w:p w14:paraId="3F202A9C" w14:textId="7AE3D962" w:rsidR="0098339D" w:rsidRDefault="0098339D" w:rsidP="0098339D">
      <w:pPr>
        <w:pStyle w:val="Heading1"/>
        <w:shd w:val="clear" w:color="auto" w:fill="auto"/>
      </w:pPr>
      <w:r>
        <w:br w:type="page"/>
      </w:r>
    </w:p>
    <w:p w14:paraId="4DC519E6" w14:textId="491ED6B8" w:rsidR="000D065C" w:rsidRPr="00915B1A" w:rsidRDefault="0098339D" w:rsidP="002F1ECE">
      <w:pPr>
        <w:pStyle w:val="Heading1"/>
        <w:shd w:val="clear" w:color="auto" w:fill="5B8E55"/>
      </w:pPr>
      <w:r>
        <w:lastRenderedPageBreak/>
        <w:t>The Opportunity</w:t>
      </w:r>
    </w:p>
    <w:p w14:paraId="389A5CAF" w14:textId="1D62807E" w:rsidR="000D065C" w:rsidRPr="00915B1A" w:rsidRDefault="000D065C" w:rsidP="00B00D24">
      <w:pPr>
        <w:pStyle w:val="Subtitle"/>
        <w:rPr>
          <w:noProof w:val="0"/>
        </w:rPr>
      </w:pPr>
      <w:r w:rsidRPr="00915B1A">
        <w:rPr>
          <w:noProof w:val="0"/>
        </w:rPr>
        <w:t xml:space="preserve">Purpose of </w:t>
      </w:r>
      <w:r w:rsidR="0098339D">
        <w:rPr>
          <w:noProof w:val="0"/>
        </w:rPr>
        <w:t>RFP</w:t>
      </w:r>
      <w:r w:rsidR="0086132E" w:rsidRPr="00915B1A">
        <w:rPr>
          <w:noProof w:val="0"/>
        </w:rPr>
        <w:t xml:space="preserve"> and Objectives</w:t>
      </w:r>
    </w:p>
    <w:p w14:paraId="63B21D20" w14:textId="0687DD2E" w:rsidR="00343F0E" w:rsidRPr="00915B1A" w:rsidRDefault="003428F8" w:rsidP="00527B9F">
      <w:pPr>
        <w:spacing w:after="40"/>
      </w:pPr>
      <w:r w:rsidRPr="003428F8">
        <w:t xml:space="preserve">The </w:t>
      </w:r>
      <w:r w:rsidR="003C53E2" w:rsidRPr="003C53E2">
        <w:t>City of Tomah is seeking statements of interest, evidence of capacity, and proposals from qualified developers and/or builders to construct a residential project on a city-owned 4-acre greenfield parcel. Objectives for the project include</w:t>
      </w:r>
      <w:r w:rsidR="00343F0E" w:rsidRPr="00915B1A">
        <w:t>:</w:t>
      </w:r>
    </w:p>
    <w:p w14:paraId="027D29B3" w14:textId="77777777" w:rsidR="003C53E2" w:rsidRDefault="003C53E2" w:rsidP="003C53E2">
      <w:pPr>
        <w:pStyle w:val="ListParagraph"/>
        <w:numPr>
          <w:ilvl w:val="0"/>
          <w:numId w:val="31"/>
        </w:numPr>
        <w:spacing w:line="254" w:lineRule="auto"/>
      </w:pPr>
      <w:r>
        <w:t>Two-family or smaller scale multi-family residential development consistent with surrounding residential uses.</w:t>
      </w:r>
    </w:p>
    <w:p w14:paraId="72813505" w14:textId="20FDD6CD" w:rsidR="0086132E" w:rsidRPr="00915B1A" w:rsidRDefault="003C53E2" w:rsidP="003C53E2">
      <w:pPr>
        <w:pStyle w:val="ListParagraph"/>
        <w:numPr>
          <w:ilvl w:val="0"/>
          <w:numId w:val="31"/>
        </w:numPr>
        <w:spacing w:line="254" w:lineRule="auto"/>
      </w:pPr>
      <w:r>
        <w:t>Partnering with a developer and/or builder to plan and construct a project</w:t>
      </w:r>
      <w:r w:rsidR="00527B9F" w:rsidRPr="00915B1A">
        <w:t xml:space="preserve">. </w:t>
      </w:r>
    </w:p>
    <w:p w14:paraId="1380A54C" w14:textId="71E519BA" w:rsidR="0041691A" w:rsidRPr="00915B1A" w:rsidRDefault="00E34143" w:rsidP="0098339D">
      <w:r w:rsidRPr="002C7EA7">
        <w:rPr>
          <w:rFonts w:ascii="Arial"/>
          <w:noProof/>
        </w:rPr>
        <w:drawing>
          <wp:anchor distT="0" distB="0" distL="114300" distR="114300" simplePos="0" relativeHeight="251728896" behindDoc="1" locked="0" layoutInCell="1" allowOverlap="1" wp14:anchorId="53807D36" wp14:editId="682932A6">
            <wp:simplePos x="0" y="0"/>
            <wp:positionH relativeFrom="margin">
              <wp:align>right</wp:align>
            </wp:positionH>
            <wp:positionV relativeFrom="paragraph">
              <wp:posOffset>32385</wp:posOffset>
            </wp:positionV>
            <wp:extent cx="3581400" cy="2505075"/>
            <wp:effectExtent l="0" t="0" r="0" b="9525"/>
            <wp:wrapTight wrapText="bothSides">
              <wp:wrapPolygon edited="0">
                <wp:start x="0" y="0"/>
                <wp:lineTo x="0" y="21518"/>
                <wp:lineTo x="21485" y="21518"/>
                <wp:lineTo x="21485" y="0"/>
                <wp:lineTo x="0" y="0"/>
              </wp:wrapPolygon>
            </wp:wrapTight>
            <wp:docPr id="575349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349732" name=""/>
                    <pic:cNvPicPr/>
                  </pic:nvPicPr>
                  <pic:blipFill>
                    <a:blip r:embed="rId11">
                      <a:extLst>
                        <a:ext uri="{28A0092B-C50C-407E-A947-70E740481C1C}">
                          <a14:useLocalDpi xmlns:a14="http://schemas.microsoft.com/office/drawing/2010/main" val="0"/>
                        </a:ext>
                      </a:extLst>
                    </a:blip>
                    <a:stretch>
                      <a:fillRect/>
                    </a:stretch>
                  </pic:blipFill>
                  <pic:spPr>
                    <a:xfrm>
                      <a:off x="0" y="0"/>
                      <a:ext cx="3581400" cy="2505075"/>
                    </a:xfrm>
                    <a:prstGeom prst="rect">
                      <a:avLst/>
                    </a:prstGeom>
                  </pic:spPr>
                </pic:pic>
              </a:graphicData>
            </a:graphic>
            <wp14:sizeRelH relativeFrom="margin">
              <wp14:pctWidth>0</wp14:pctWidth>
            </wp14:sizeRelH>
            <wp14:sizeRelV relativeFrom="margin">
              <wp14:pctHeight>0</wp14:pctHeight>
            </wp14:sizeRelV>
          </wp:anchor>
        </w:drawing>
      </w:r>
      <w:r w:rsidR="003C53E2" w:rsidRPr="003C53E2">
        <w:t xml:space="preserve">The subject site is located north of Jefferson Street, near the intersection of Jefferson Street and Schneider Avenue. The development area is currently part of a large parcel (parcel number 020-01216-0000) within the Town of La Grange (49-acres). The </w:t>
      </w:r>
      <w:proofErr w:type="gramStart"/>
      <w:r w:rsidR="003C53E2" w:rsidRPr="003C53E2">
        <w:t>City</w:t>
      </w:r>
      <w:proofErr w:type="gramEnd"/>
      <w:r w:rsidR="003C53E2" w:rsidRPr="003C53E2">
        <w:t xml:space="preserve"> is currently in the process of completing a CSM to create the 4-acre development area, acquire the development area (closing date set for </w:t>
      </w:r>
      <w:r w:rsidR="00D3369F">
        <w:t>September 1, 2026</w:t>
      </w:r>
      <w:r w:rsidR="003C53E2" w:rsidRPr="003C53E2">
        <w:t xml:space="preserve">), and annex the land into the City of Tomah (anticipated to be completed by </w:t>
      </w:r>
      <w:r w:rsidR="00D3369F">
        <w:t>September 30, 2026</w:t>
      </w:r>
      <w:r w:rsidR="003C53E2" w:rsidRPr="003C53E2">
        <w:t>)</w:t>
      </w:r>
      <w:r w:rsidR="006C1071" w:rsidRPr="00915B1A">
        <w:t>.</w:t>
      </w:r>
    </w:p>
    <w:p w14:paraId="7EC8E366" w14:textId="7B41891A" w:rsidR="0041691A" w:rsidRPr="00915B1A" w:rsidRDefault="003C53E2" w:rsidP="00456857">
      <w:r w:rsidRPr="003C53E2">
        <w:t>South of the site, on the south side of Jefferson Street, is a mixed residential area of existing single-family, two-family, and vacant platted lots. Neighboring properties to the west are in the Town of La Grange and properties to the east are in the City of Tomah. The site is located less than a mile from Lake Tomah, the Tomah multi-use trail, downtown Tomah that includes restaurants, taverns, and retail shopping</w:t>
      </w:r>
      <w:r>
        <w:t>.</w:t>
      </w:r>
    </w:p>
    <w:p w14:paraId="6026C776" w14:textId="3D14F40F" w:rsidR="003C53E2" w:rsidRPr="003C53E2" w:rsidRDefault="003C53E2" w:rsidP="003C53E2">
      <w:pPr>
        <w:spacing w:after="240"/>
      </w:pPr>
      <w:r w:rsidRPr="003C53E2">
        <w:t>The City-owned property is currently being rezoned to R-</w:t>
      </w:r>
      <w:r w:rsidR="00D3369F">
        <w:t>3</w:t>
      </w:r>
      <w:r w:rsidRPr="003C53E2">
        <w:t xml:space="preserve"> Residential with the intent to “accommodate residential uses for citywide and regional benefit.” </w:t>
      </w:r>
      <w:hyperlink r:id="rId12" w:history="1">
        <w:r w:rsidRPr="003C53E2">
          <w:rPr>
            <w:rStyle w:val="Hyperlink"/>
          </w:rPr>
          <w:t>See here for a full list of permitted uses, permitted accessory uses, and conditional uses</w:t>
        </w:r>
      </w:hyperlink>
      <w:r w:rsidRPr="003C53E2">
        <w:t xml:space="preserve">. The </w:t>
      </w:r>
      <w:proofErr w:type="gramStart"/>
      <w:r w:rsidRPr="003C53E2">
        <w:t>City</w:t>
      </w:r>
      <w:proofErr w:type="gramEnd"/>
      <w:r w:rsidRPr="003C53E2">
        <w:t xml:space="preserve"> recently amended the Zoning Ordinance’s bulk standards for setbacks, lot sizes, and lot coverage and the online code has not yet been updated. The amended version is provided below within the appendix. </w:t>
      </w:r>
    </w:p>
    <w:p w14:paraId="171FC92B" w14:textId="77777777" w:rsidR="003C53E2" w:rsidRPr="003C53E2" w:rsidRDefault="003C53E2" w:rsidP="003C53E2">
      <w:pPr>
        <w:spacing w:after="240"/>
      </w:pPr>
      <w:r w:rsidRPr="003C53E2">
        <w:t>The City of Tomah Comprehensive Plan identifies the future land use of this site as Planned Neighborhood, providing the ability to rezone to any type of residential district without an amendment.</w:t>
      </w:r>
    </w:p>
    <w:p w14:paraId="60A8BE0F" w14:textId="77777777" w:rsidR="003C53E2" w:rsidRPr="003C53E2" w:rsidRDefault="003C53E2" w:rsidP="003C53E2">
      <w:pPr>
        <w:spacing w:after="240"/>
      </w:pPr>
      <w:r w:rsidRPr="003C53E2">
        <w:t>The subject property is also immediately adjacent to public utilities and street improvements within Jefferson Street that can be extended into the site.</w:t>
      </w:r>
    </w:p>
    <w:p w14:paraId="21259898" w14:textId="6CA7B687" w:rsidR="00456857" w:rsidRPr="00915B1A" w:rsidRDefault="003C53E2" w:rsidP="003C53E2">
      <w:pPr>
        <w:spacing w:after="240"/>
      </w:pPr>
      <w:r w:rsidRPr="003C53E2">
        <w:t>Finally, the development site is not currently located within a Tax Increment Financing District</w:t>
      </w:r>
      <w:r w:rsidR="003428F8">
        <w:t>.</w:t>
      </w:r>
    </w:p>
    <w:p w14:paraId="490D65E9" w14:textId="0EE574C8" w:rsidR="005310C5" w:rsidRPr="00915B1A" w:rsidRDefault="005310C5">
      <w:pPr>
        <w:rPr>
          <w:rFonts w:ascii="Century Gothic" w:eastAsiaTheme="majorEastAsia" w:hAnsi="Century Gothic" w:cstheme="majorBidi"/>
          <w:color w:val="FFFFFF" w:themeColor="background1"/>
          <w:sz w:val="40"/>
          <w:szCs w:val="40"/>
        </w:rPr>
      </w:pPr>
      <w:bookmarkStart w:id="0" w:name="_Toc178851955"/>
      <w:r w:rsidRPr="00915B1A">
        <w:br w:type="page"/>
      </w:r>
    </w:p>
    <w:p w14:paraId="6A349552" w14:textId="02D21590" w:rsidR="000D065C" w:rsidRPr="00915B1A" w:rsidRDefault="008940C1" w:rsidP="002F1ECE">
      <w:pPr>
        <w:pStyle w:val="Heading1"/>
        <w:shd w:val="clear" w:color="auto" w:fill="5B8E55"/>
        <w:spacing w:before="320"/>
      </w:pPr>
      <w:r>
        <w:lastRenderedPageBreak/>
        <w:t>RFP Submittal</w:t>
      </w:r>
      <w:r w:rsidR="000D065C" w:rsidRPr="00915B1A">
        <w:t xml:space="preserve"> Requirements</w:t>
      </w:r>
      <w:bookmarkEnd w:id="0"/>
    </w:p>
    <w:p w14:paraId="33832A0A" w14:textId="77777777" w:rsidR="00DB6BDF" w:rsidRPr="00915B1A" w:rsidRDefault="00DB6BDF" w:rsidP="00DB6BDF">
      <w:pPr>
        <w:numPr>
          <w:ilvl w:val="1"/>
          <w:numId w:val="0"/>
        </w:numPr>
        <w:spacing w:after="80"/>
        <w:rPr>
          <w:rFonts w:ascii="Century Gothic" w:eastAsiaTheme="minorEastAsia" w:hAnsi="Century Gothic"/>
          <w:color w:val="5A5A5A" w:themeColor="text1" w:themeTint="A5"/>
          <w:spacing w:val="15"/>
        </w:rPr>
      </w:pPr>
      <w:bookmarkStart w:id="1" w:name="_Hlk179392672"/>
      <w:r w:rsidRPr="00915B1A">
        <w:rPr>
          <w:rFonts w:ascii="Century Gothic" w:eastAsiaTheme="minorEastAsia" w:hAnsi="Century Gothic"/>
          <w:color w:val="5A5A5A" w:themeColor="text1" w:themeTint="A5"/>
          <w:spacing w:val="15"/>
        </w:rPr>
        <w:t>Submittal Contents</w:t>
      </w:r>
    </w:p>
    <w:bookmarkEnd w:id="1"/>
    <w:p w14:paraId="5DA3659F" w14:textId="6D984587" w:rsidR="00DB6BDF" w:rsidRPr="00915B1A" w:rsidRDefault="003C53E2" w:rsidP="00DB6BDF">
      <w:r w:rsidRPr="003C53E2">
        <w:t>Interested parties should submit the following information organized in the order shown below with a maximum of 10 pages not including section dividers (if provided) and appendices. Note that weblinks in lieu of appendices are acceptable and encouraged</w:t>
      </w:r>
      <w:r w:rsidR="00DB6BDF" w:rsidRPr="00915B1A">
        <w:t>.</w:t>
      </w:r>
    </w:p>
    <w:p w14:paraId="53B45F7F" w14:textId="4E7D6A0F" w:rsidR="006B5E76" w:rsidRPr="00915B1A" w:rsidRDefault="006B5E76" w:rsidP="00DB6BDF">
      <w:r w:rsidRPr="00915B1A">
        <w:rPr>
          <w:b/>
          <w:bCs/>
        </w:rPr>
        <w:t>Cover</w:t>
      </w:r>
      <w:r w:rsidR="00FB1319" w:rsidRPr="00915B1A">
        <w:t xml:space="preserve">: </w:t>
      </w:r>
      <w:r w:rsidR="008940C1" w:rsidRPr="008940C1">
        <w:t>Include project name, respondent name, and date</w:t>
      </w:r>
      <w:r w:rsidR="005C4D81" w:rsidRPr="00915B1A">
        <w:t>.</w:t>
      </w:r>
    </w:p>
    <w:p w14:paraId="64621793" w14:textId="2F0DB07B" w:rsidR="006B5E76" w:rsidRPr="00915B1A" w:rsidRDefault="006B5E76" w:rsidP="006B5E76">
      <w:r w:rsidRPr="00915B1A">
        <w:rPr>
          <w:b/>
          <w:bCs/>
        </w:rPr>
        <w:t>Section 1 Cover Letter</w:t>
      </w:r>
      <w:r w:rsidR="00FB1319" w:rsidRPr="00915B1A">
        <w:t xml:space="preserve">: </w:t>
      </w:r>
      <w:r w:rsidR="003C53E2" w:rsidRPr="003C53E2">
        <w:t xml:space="preserve">Introductory cover letter identifying the lead entity, contact information for the proposed project manager, and a statement that the respondent has reviewed this RFP including a list of all specific addendums that the City may subsequently issue </w:t>
      </w:r>
      <w:r w:rsidR="008940C1" w:rsidRPr="008940C1">
        <w:t>(1 page max).</w:t>
      </w:r>
    </w:p>
    <w:p w14:paraId="4C22552A" w14:textId="3D708EAC" w:rsidR="00DB0788" w:rsidRPr="00915B1A" w:rsidRDefault="00DB0788" w:rsidP="00DB0788">
      <w:r w:rsidRPr="00915B1A">
        <w:rPr>
          <w:b/>
          <w:bCs/>
        </w:rPr>
        <w:t>Section 2 Development Team Organization</w:t>
      </w:r>
      <w:r w:rsidRPr="00915B1A">
        <w:t xml:space="preserve">: </w:t>
      </w:r>
      <w:r w:rsidR="003C53E2" w:rsidRPr="003C53E2">
        <w:t>Overview of the development team organization indicating the lead entity and lead individual for each component of the work (1 page max). Include resumes for the key project team members (1 page max per individual) in an appendix</w:t>
      </w:r>
      <w:r w:rsidR="008940C1" w:rsidRPr="008940C1">
        <w:t>.</w:t>
      </w:r>
    </w:p>
    <w:p w14:paraId="5C2A1229" w14:textId="544DCD15" w:rsidR="00DB0788" w:rsidRPr="00915B1A" w:rsidRDefault="00DB0788" w:rsidP="00DB0788">
      <w:r w:rsidRPr="00915B1A">
        <w:rPr>
          <w:b/>
          <w:bCs/>
        </w:rPr>
        <w:t>Section 3 Summary of Experience</w:t>
      </w:r>
      <w:r w:rsidRPr="00915B1A">
        <w:t xml:space="preserve">: </w:t>
      </w:r>
      <w:r w:rsidR="003C53E2" w:rsidRPr="003C53E2">
        <w:t>Feature the development team’s skills and relevant experience applicable to this site. Include brief descriptions of at least three specific projects and list municipal references for each (3 pages max). More detailed project descriptions may be provided in an appendix</w:t>
      </w:r>
      <w:r w:rsidR="008940C1" w:rsidRPr="008940C1">
        <w:t>.</w:t>
      </w:r>
    </w:p>
    <w:p w14:paraId="550789EE" w14:textId="64133160" w:rsidR="00DB0788" w:rsidRPr="00915B1A" w:rsidRDefault="00DB0788" w:rsidP="00DB0788">
      <w:pPr>
        <w:rPr>
          <w:b/>
          <w:bCs/>
        </w:rPr>
      </w:pPr>
      <w:r w:rsidRPr="00915B1A">
        <w:rPr>
          <w:b/>
          <w:bCs/>
        </w:rPr>
        <w:t xml:space="preserve">Section 4 Financial Relationships: </w:t>
      </w:r>
      <w:r w:rsidR="003C53E2" w:rsidRPr="003C53E2">
        <w:t xml:space="preserve">Provide contact information for banking and other financial entities that have participated in past projects </w:t>
      </w:r>
      <w:r w:rsidR="008940C1" w:rsidRPr="008940C1">
        <w:t>(1 page max).</w:t>
      </w:r>
    </w:p>
    <w:p w14:paraId="1D4363E7" w14:textId="2B47CD22" w:rsidR="00DB0788" w:rsidRPr="00915B1A" w:rsidRDefault="00DB0788" w:rsidP="00DB0788">
      <w:pPr>
        <w:spacing w:after="0"/>
      </w:pPr>
      <w:r w:rsidRPr="00915B1A">
        <w:rPr>
          <w:b/>
          <w:bCs/>
        </w:rPr>
        <w:t>Section 5 General Project Approach Summary</w:t>
      </w:r>
      <w:r w:rsidRPr="00915B1A">
        <w:t xml:space="preserve">: </w:t>
      </w:r>
      <w:r w:rsidR="003C53E2" w:rsidRPr="003C53E2">
        <w:t>Include a brief narrative summary and potential development concepts (3 pages max) expressing your team’s</w:t>
      </w:r>
      <w:r w:rsidR="008940C1" w:rsidRPr="008940C1">
        <w:t>:</w:t>
      </w:r>
    </w:p>
    <w:p w14:paraId="75624404" w14:textId="77777777" w:rsidR="003C53E2" w:rsidRDefault="003C53E2" w:rsidP="003C53E2">
      <w:pPr>
        <w:numPr>
          <w:ilvl w:val="0"/>
          <w:numId w:val="46"/>
        </w:numPr>
        <w:spacing w:after="0"/>
        <w:contextualSpacing/>
      </w:pPr>
      <w:r>
        <w:t>Project understanding and interest</w:t>
      </w:r>
    </w:p>
    <w:p w14:paraId="55D83E72" w14:textId="77777777" w:rsidR="003C53E2" w:rsidRDefault="003C53E2" w:rsidP="003C53E2">
      <w:pPr>
        <w:numPr>
          <w:ilvl w:val="0"/>
          <w:numId w:val="46"/>
        </w:numPr>
        <w:spacing w:after="0"/>
        <w:contextualSpacing/>
      </w:pPr>
      <w:r>
        <w:t>Project approach and potential development ideas for the site (note that drawings and project details are not required but can be attached as an appendix if desired)</w:t>
      </w:r>
    </w:p>
    <w:p w14:paraId="63E071F4" w14:textId="77777777" w:rsidR="003C53E2" w:rsidRDefault="003C53E2" w:rsidP="003C53E2">
      <w:pPr>
        <w:numPr>
          <w:ilvl w:val="0"/>
          <w:numId w:val="46"/>
        </w:numPr>
        <w:spacing w:after="0"/>
        <w:contextualSpacing/>
      </w:pPr>
      <w:r>
        <w:t xml:space="preserve">Approach to working with the </w:t>
      </w:r>
      <w:proofErr w:type="gramStart"/>
      <w:r>
        <w:t>City</w:t>
      </w:r>
      <w:proofErr w:type="gramEnd"/>
      <w:r>
        <w:t xml:space="preserve"> to craft and execute a development plan and negotiate a </w:t>
      </w:r>
      <w:proofErr w:type="gramStart"/>
      <w:r>
        <w:t>developers</w:t>
      </w:r>
      <w:proofErr w:type="gramEnd"/>
      <w:r>
        <w:t xml:space="preserve"> agreement</w:t>
      </w:r>
    </w:p>
    <w:p w14:paraId="4FEBC98E" w14:textId="348095FA" w:rsidR="00DB0788" w:rsidRPr="00915B1A" w:rsidRDefault="003C53E2" w:rsidP="003C53E2">
      <w:pPr>
        <w:numPr>
          <w:ilvl w:val="0"/>
          <w:numId w:val="46"/>
        </w:numPr>
        <w:spacing w:after="0"/>
        <w:contextualSpacing/>
      </w:pPr>
      <w:r>
        <w:t>Tentative project schedule</w:t>
      </w:r>
    </w:p>
    <w:p w14:paraId="1A8D138E" w14:textId="37C72333" w:rsidR="00DB6BDF" w:rsidRPr="00915B1A" w:rsidRDefault="00DB6BDF" w:rsidP="004D7700">
      <w:pPr>
        <w:numPr>
          <w:ilvl w:val="1"/>
          <w:numId w:val="0"/>
        </w:numPr>
        <w:spacing w:before="240" w:after="80"/>
        <w:rPr>
          <w:rFonts w:ascii="Century Gothic" w:eastAsiaTheme="minorEastAsia" w:hAnsi="Century Gothic"/>
          <w:color w:val="5A5A5A" w:themeColor="text1" w:themeTint="A5"/>
          <w:spacing w:val="15"/>
        </w:rPr>
      </w:pPr>
      <w:r w:rsidRPr="00915B1A">
        <w:rPr>
          <w:rFonts w:ascii="Century Gothic" w:eastAsiaTheme="minorEastAsia" w:hAnsi="Century Gothic"/>
          <w:color w:val="5A5A5A" w:themeColor="text1" w:themeTint="A5"/>
          <w:spacing w:val="15"/>
        </w:rPr>
        <w:t>Format, Transmittal</w:t>
      </w:r>
      <w:r w:rsidR="00AC2E63">
        <w:rPr>
          <w:rFonts w:ascii="Century Gothic" w:eastAsiaTheme="minorEastAsia" w:hAnsi="Century Gothic"/>
          <w:color w:val="5A5A5A" w:themeColor="text1" w:themeTint="A5"/>
          <w:spacing w:val="15"/>
        </w:rPr>
        <w:t>,</w:t>
      </w:r>
      <w:r w:rsidRPr="00915B1A">
        <w:rPr>
          <w:rFonts w:ascii="Century Gothic" w:eastAsiaTheme="minorEastAsia" w:hAnsi="Century Gothic"/>
          <w:color w:val="5A5A5A" w:themeColor="text1" w:themeTint="A5"/>
          <w:spacing w:val="15"/>
        </w:rPr>
        <w:t xml:space="preserve"> and Questions</w:t>
      </w:r>
    </w:p>
    <w:p w14:paraId="3133EF40" w14:textId="0E09664F" w:rsidR="00DB6BDF" w:rsidRPr="00915B1A" w:rsidRDefault="00DB6BDF" w:rsidP="00DB6BDF">
      <w:r w:rsidRPr="00915B1A">
        <w:t xml:space="preserve">The entire submittal including all appendices must be provided in a single PDF file and delivered to the </w:t>
      </w:r>
      <w:proofErr w:type="gramStart"/>
      <w:r w:rsidRPr="00915B1A">
        <w:t>City</w:t>
      </w:r>
      <w:proofErr w:type="gramEnd"/>
      <w:r w:rsidRPr="00915B1A">
        <w:t xml:space="preserve"> </w:t>
      </w:r>
      <w:r w:rsidRPr="00915B1A">
        <w:rPr>
          <w:b/>
          <w:bCs/>
        </w:rPr>
        <w:t xml:space="preserve">no later than </w:t>
      </w:r>
      <w:bookmarkStart w:id="2" w:name="_Hlk181263141"/>
      <w:r w:rsidRPr="00915B1A">
        <w:rPr>
          <w:b/>
          <w:bCs/>
        </w:rPr>
        <w:t xml:space="preserve">4:00 pm, </w:t>
      </w:r>
      <w:bookmarkEnd w:id="2"/>
      <w:r w:rsidR="008940C1">
        <w:rPr>
          <w:b/>
          <w:bCs/>
        </w:rPr>
        <w:t>October 15, 2026</w:t>
      </w:r>
      <w:r w:rsidRPr="00915B1A">
        <w:t xml:space="preserve">. </w:t>
      </w:r>
      <w:r w:rsidR="008940C1" w:rsidRPr="008940C1">
        <w:t>Transmit the file, or a link to it, electronically to the following address. Please use the subject line “</w:t>
      </w:r>
      <w:r w:rsidR="003C53E2">
        <w:t>Jefferson</w:t>
      </w:r>
      <w:r w:rsidR="008940C1" w:rsidRPr="008940C1">
        <w:t xml:space="preserve"> Street RFP Submittal.”</w:t>
      </w:r>
    </w:p>
    <w:p w14:paraId="4B2039F5" w14:textId="77777777" w:rsidR="008940C1" w:rsidRPr="008940C1" w:rsidRDefault="008940C1" w:rsidP="008940C1">
      <w:pPr>
        <w:spacing w:after="0"/>
      </w:pPr>
      <w:r w:rsidRPr="008940C1">
        <w:t xml:space="preserve">Charlie Handy, </w:t>
      </w:r>
      <w:proofErr w:type="gramStart"/>
      <w:r w:rsidRPr="008940C1">
        <w:t>Zoning  Administrator</w:t>
      </w:r>
      <w:proofErr w:type="gramEnd"/>
    </w:p>
    <w:p w14:paraId="2E5C50B5" w14:textId="77777777" w:rsidR="008940C1" w:rsidRPr="008940C1" w:rsidRDefault="008940C1" w:rsidP="008940C1">
      <w:pPr>
        <w:spacing w:after="0"/>
      </w:pPr>
      <w:r w:rsidRPr="008940C1">
        <w:t>819 Superior Ave. Tomah, WI 54660</w:t>
      </w:r>
    </w:p>
    <w:p w14:paraId="26910E64" w14:textId="064A9589" w:rsidR="008940C1" w:rsidRPr="008940C1" w:rsidRDefault="008940C1" w:rsidP="008940C1">
      <w:r w:rsidRPr="008940C1">
        <w:t xml:space="preserve">Email: </w:t>
      </w:r>
      <w:hyperlink r:id="rId13" w:history="1">
        <w:r w:rsidRPr="009D2075">
          <w:rPr>
            <w:rStyle w:val="Hyperlink"/>
          </w:rPr>
          <w:t>chandy@tomahwi.gov</w:t>
        </w:r>
      </w:hyperlink>
      <w:r>
        <w:t xml:space="preserve"> </w:t>
      </w:r>
    </w:p>
    <w:p w14:paraId="6EC6A29B" w14:textId="51F41CE5" w:rsidR="008940C1" w:rsidRPr="008940C1" w:rsidRDefault="008940C1" w:rsidP="008940C1">
      <w:r w:rsidRPr="008940C1">
        <w:t>Questions about the contents of this RFP can be submitted via email to the above address or by phone to (608) 374-7511 by 4:00 pm, Sept. 15, 2026. All questions will be recorded and responses posted to the City’s webpage by Sept</w:t>
      </w:r>
      <w:r w:rsidR="00FA2BB3">
        <w:t>ember</w:t>
      </w:r>
      <w:r w:rsidRPr="008940C1">
        <w:t xml:space="preserve"> 19, 2026. Questions and inquiries submitted after Sept. 15, 2026, will not be answered.  </w:t>
      </w:r>
    </w:p>
    <w:p w14:paraId="70951BE1" w14:textId="77777777" w:rsidR="004D7700" w:rsidRPr="00915B1A" w:rsidRDefault="004D7700">
      <w:pPr>
        <w:rPr>
          <w:rFonts w:ascii="Century Gothic" w:eastAsiaTheme="majorEastAsia" w:hAnsi="Century Gothic" w:cstheme="majorBidi"/>
          <w:color w:val="FFFFFF" w:themeColor="background1"/>
          <w:sz w:val="40"/>
          <w:szCs w:val="40"/>
        </w:rPr>
      </w:pPr>
      <w:r w:rsidRPr="00915B1A">
        <w:rPr>
          <w:rFonts w:ascii="Century Gothic" w:eastAsiaTheme="majorEastAsia" w:hAnsi="Century Gothic" w:cstheme="majorBidi"/>
          <w:color w:val="FFFFFF" w:themeColor="background1"/>
          <w:sz w:val="40"/>
          <w:szCs w:val="40"/>
        </w:rPr>
        <w:br w:type="page"/>
      </w:r>
    </w:p>
    <w:p w14:paraId="0D090069" w14:textId="23B12324" w:rsidR="00DB6BDF" w:rsidRPr="00915B1A" w:rsidRDefault="00FA2BB3" w:rsidP="002F1ECE">
      <w:pPr>
        <w:keepNext/>
        <w:keepLines/>
        <w:shd w:val="clear" w:color="auto" w:fill="5B8E55"/>
        <w:spacing w:before="240" w:after="120"/>
        <w:outlineLvl w:val="0"/>
        <w:rPr>
          <w:rFonts w:ascii="Century Gothic" w:eastAsiaTheme="majorEastAsia" w:hAnsi="Century Gothic" w:cstheme="majorBidi"/>
          <w:color w:val="FFFFFF" w:themeColor="background1"/>
          <w:sz w:val="40"/>
          <w:szCs w:val="40"/>
        </w:rPr>
      </w:pPr>
      <w:r>
        <w:rPr>
          <w:rFonts w:ascii="Century Gothic" w:eastAsiaTheme="majorEastAsia" w:hAnsi="Century Gothic" w:cstheme="majorBidi"/>
          <w:color w:val="FFFFFF" w:themeColor="background1"/>
          <w:sz w:val="40"/>
          <w:szCs w:val="40"/>
        </w:rPr>
        <w:lastRenderedPageBreak/>
        <w:t>RFP Selection Process</w:t>
      </w:r>
    </w:p>
    <w:p w14:paraId="5432F1C3" w14:textId="0E47F75A" w:rsidR="00FA2BB3" w:rsidRPr="00915B1A" w:rsidRDefault="00FA2BB3" w:rsidP="00FA2BB3">
      <w:pPr>
        <w:numPr>
          <w:ilvl w:val="1"/>
          <w:numId w:val="0"/>
        </w:numPr>
        <w:spacing w:before="240" w:after="80"/>
        <w:rPr>
          <w:rFonts w:ascii="Century Gothic" w:eastAsiaTheme="minorEastAsia" w:hAnsi="Century Gothic"/>
          <w:color w:val="5A5A5A" w:themeColor="text1" w:themeTint="A5"/>
          <w:spacing w:val="15"/>
        </w:rPr>
      </w:pPr>
      <w:r>
        <w:rPr>
          <w:rFonts w:ascii="Century Gothic" w:eastAsiaTheme="minorEastAsia" w:hAnsi="Century Gothic"/>
          <w:color w:val="5A5A5A" w:themeColor="text1" w:themeTint="A5"/>
          <w:spacing w:val="15"/>
        </w:rPr>
        <w:t>Evaluation of Qualifications</w:t>
      </w:r>
    </w:p>
    <w:p w14:paraId="2D617983" w14:textId="5B33A354" w:rsidR="00DB6BDF" w:rsidRPr="00915B1A" w:rsidRDefault="002F1ECE" w:rsidP="00D40879">
      <w:r w:rsidRPr="002F1ECE">
        <w:t xml:space="preserve">The </w:t>
      </w:r>
      <w:proofErr w:type="gramStart"/>
      <w:r w:rsidRPr="002F1ECE">
        <w:t>City</w:t>
      </w:r>
      <w:proofErr w:type="gramEnd"/>
      <w:r w:rsidRPr="002F1ECE">
        <w:t xml:space="preserve"> will create a Project Team consisting of members from the Planning Commission and City staff to evaluate all submittals, conduct interviews, and recommend a preferred developer to the full City Council</w:t>
      </w:r>
      <w:r w:rsidR="00DB6BDF" w:rsidRPr="00915B1A">
        <w:t>.</w:t>
      </w:r>
    </w:p>
    <w:p w14:paraId="25AD2D48" w14:textId="324D3865" w:rsidR="00DB6BDF" w:rsidRPr="00915B1A" w:rsidRDefault="002F1ECE" w:rsidP="00DB6BDF">
      <w:pPr>
        <w:spacing w:after="0"/>
      </w:pPr>
      <w:r w:rsidRPr="002F1ECE">
        <w:t xml:space="preserve">The </w:t>
      </w:r>
      <w:proofErr w:type="gramStart"/>
      <w:r w:rsidRPr="002F1ECE">
        <w:t>City</w:t>
      </w:r>
      <w:proofErr w:type="gramEnd"/>
      <w:r w:rsidRPr="002F1ECE">
        <w:t xml:space="preserve"> will use a “Qualifications Based Selection Process” to review and rank the written proposals based on the following</w:t>
      </w:r>
      <w:r w:rsidR="00DB6BDF" w:rsidRPr="00915B1A">
        <w:t>:</w:t>
      </w:r>
    </w:p>
    <w:p w14:paraId="389CCC19" w14:textId="55F8C124" w:rsidR="00FA2BB3" w:rsidRPr="00915B1A" w:rsidRDefault="00FA2BB3" w:rsidP="00FA2BB3">
      <w:pPr>
        <w:numPr>
          <w:ilvl w:val="1"/>
          <w:numId w:val="0"/>
        </w:numPr>
        <w:spacing w:before="240" w:after="80"/>
        <w:rPr>
          <w:rFonts w:ascii="Century Gothic" w:eastAsiaTheme="minorEastAsia" w:hAnsi="Century Gothic"/>
          <w:color w:val="5A5A5A" w:themeColor="text1" w:themeTint="A5"/>
          <w:spacing w:val="15"/>
        </w:rPr>
      </w:pPr>
      <w:r>
        <w:rPr>
          <w:rFonts w:ascii="Century Gothic" w:eastAsiaTheme="minorEastAsia" w:hAnsi="Century Gothic"/>
          <w:color w:val="5A5A5A" w:themeColor="text1" w:themeTint="A5"/>
          <w:spacing w:val="15"/>
        </w:rPr>
        <w:t>RFP Evaluation Criteria</w:t>
      </w:r>
    </w:p>
    <w:p w14:paraId="724EA209" w14:textId="5787C55B" w:rsidR="00FA2BB3" w:rsidRPr="00915B1A" w:rsidRDefault="002F1ECE" w:rsidP="00FA2BB3">
      <w:r w:rsidRPr="002F1ECE">
        <w:t>The following RFP evaluation criteria will be used to select the short list of development teams that will be invited to move on to the Developer Review stage of the selection process for the Site</w:t>
      </w:r>
      <w:r w:rsidR="00FA2BB3" w:rsidRPr="00915B1A">
        <w:t>.</w:t>
      </w:r>
    </w:p>
    <w:p w14:paraId="56E41D44" w14:textId="77777777" w:rsidR="002F1ECE" w:rsidRDefault="002F1ECE" w:rsidP="002F1ECE">
      <w:pPr>
        <w:numPr>
          <w:ilvl w:val="0"/>
          <w:numId w:val="48"/>
        </w:numPr>
        <w:spacing w:after="0"/>
        <w:ind w:left="360"/>
      </w:pPr>
      <w:r>
        <w:t>The respondent’s agreement to abide by the minimum business terms identified in this RFP.</w:t>
      </w:r>
    </w:p>
    <w:p w14:paraId="08439BB7" w14:textId="77777777" w:rsidR="002F1ECE" w:rsidRDefault="002F1ECE" w:rsidP="002F1ECE">
      <w:pPr>
        <w:numPr>
          <w:ilvl w:val="0"/>
          <w:numId w:val="48"/>
        </w:numPr>
        <w:spacing w:after="0"/>
        <w:ind w:left="360"/>
      </w:pPr>
      <w:r>
        <w:t>Development of projects of a similar scope and scale.</w:t>
      </w:r>
    </w:p>
    <w:p w14:paraId="24B95F13" w14:textId="77777777" w:rsidR="002F1ECE" w:rsidRDefault="002F1ECE" w:rsidP="002F1ECE">
      <w:pPr>
        <w:numPr>
          <w:ilvl w:val="0"/>
          <w:numId w:val="48"/>
        </w:numPr>
        <w:spacing w:after="0"/>
        <w:ind w:left="360"/>
      </w:pPr>
      <w:r>
        <w:t>Financial capacity to undertake a project of the proposed magnitude.</w:t>
      </w:r>
    </w:p>
    <w:p w14:paraId="76811A17" w14:textId="77777777" w:rsidR="002F1ECE" w:rsidRDefault="002F1ECE" w:rsidP="002F1ECE">
      <w:pPr>
        <w:numPr>
          <w:ilvl w:val="0"/>
          <w:numId w:val="48"/>
        </w:numPr>
        <w:spacing w:after="0"/>
        <w:ind w:left="360"/>
      </w:pPr>
      <w:r>
        <w:t>Overall quality of the development team.</w:t>
      </w:r>
    </w:p>
    <w:p w14:paraId="51D2DB6A" w14:textId="77777777" w:rsidR="002F1ECE" w:rsidRDefault="002F1ECE" w:rsidP="002F1ECE">
      <w:pPr>
        <w:numPr>
          <w:ilvl w:val="0"/>
          <w:numId w:val="48"/>
        </w:numPr>
        <w:spacing w:after="0"/>
        <w:ind w:left="360"/>
      </w:pPr>
      <w:proofErr w:type="gramStart"/>
      <w:r>
        <w:t>Experience with</w:t>
      </w:r>
      <w:proofErr w:type="gramEnd"/>
      <w:r>
        <w:t xml:space="preserve"> similar public/private development agreements with public sector entities.</w:t>
      </w:r>
    </w:p>
    <w:p w14:paraId="2138637A" w14:textId="77777777" w:rsidR="002F1ECE" w:rsidRDefault="002F1ECE" w:rsidP="002F1ECE">
      <w:pPr>
        <w:numPr>
          <w:ilvl w:val="0"/>
          <w:numId w:val="48"/>
        </w:numPr>
        <w:spacing w:after="0"/>
        <w:ind w:left="360"/>
      </w:pPr>
      <w:r>
        <w:t>Quality and completeness of the RFP response.</w:t>
      </w:r>
    </w:p>
    <w:p w14:paraId="0B4CFD5D" w14:textId="77777777" w:rsidR="002F1ECE" w:rsidRDefault="002F1ECE" w:rsidP="002F1ECE">
      <w:pPr>
        <w:numPr>
          <w:ilvl w:val="0"/>
          <w:numId w:val="48"/>
        </w:numPr>
        <w:spacing w:after="0"/>
        <w:ind w:left="360"/>
      </w:pPr>
      <w:r>
        <w:t>Quality and feasibility of the proposed project, and overall fit within the neighboring area</w:t>
      </w:r>
    </w:p>
    <w:p w14:paraId="3BF699E0" w14:textId="23A09B8C" w:rsidR="00FA2BB3" w:rsidRDefault="002F1ECE" w:rsidP="002F1ECE">
      <w:pPr>
        <w:numPr>
          <w:ilvl w:val="0"/>
          <w:numId w:val="48"/>
        </w:numPr>
        <w:spacing w:after="0"/>
        <w:ind w:left="360"/>
      </w:pPr>
      <w:r>
        <w:t>Provision of Affordability within the project</w:t>
      </w:r>
    </w:p>
    <w:p w14:paraId="7956B5FF" w14:textId="77777777" w:rsidR="00D3369F" w:rsidRDefault="00D3369F" w:rsidP="00D3369F">
      <w:pPr>
        <w:spacing w:before="160"/>
      </w:pPr>
      <w:r w:rsidRPr="002F1ECE">
        <w:t>Based on the above, the Project Team will invite no more than three of the top-ranked development teams for an interview. The interviewed teams will then be evaluated using the criteria listed above in addition to any other information requested at the time of the interview</w:t>
      </w:r>
      <w:r w:rsidRPr="00915B1A">
        <w:t>.</w:t>
      </w:r>
    </w:p>
    <w:p w14:paraId="6692B21D" w14:textId="77777777" w:rsidR="00D3369F" w:rsidRPr="00FA2BB3" w:rsidRDefault="00D3369F" w:rsidP="00D3369F">
      <w:pPr>
        <w:numPr>
          <w:ilvl w:val="1"/>
          <w:numId w:val="0"/>
        </w:numPr>
        <w:spacing w:before="240" w:after="80"/>
        <w:rPr>
          <w:rFonts w:ascii="Century Gothic" w:eastAsiaTheme="minorEastAsia" w:hAnsi="Century Gothic"/>
          <w:color w:val="5A5A5A" w:themeColor="text1" w:themeTint="A5"/>
          <w:spacing w:val="15"/>
        </w:rPr>
      </w:pPr>
      <w:bookmarkStart w:id="3" w:name="_Toc178851956"/>
      <w:r w:rsidRPr="00FA2BB3">
        <w:rPr>
          <w:rFonts w:ascii="Century Gothic" w:eastAsiaTheme="minorEastAsia" w:hAnsi="Century Gothic"/>
          <w:color w:val="5A5A5A" w:themeColor="text1" w:themeTint="A5"/>
          <w:spacing w:val="15"/>
        </w:rPr>
        <w:t>Project Schedule</w:t>
      </w:r>
      <w:bookmarkEnd w:id="3"/>
    </w:p>
    <w:p w14:paraId="17C95B06" w14:textId="6F8A7ABA" w:rsidR="0073007B" w:rsidRDefault="0073007B" w:rsidP="0073007B">
      <w:r w:rsidRPr="00915B1A">
        <w:t xml:space="preserve">The following contains a tentative schedule the City intends to follow in identifying qualified developers, soliciting proposals from them, and negotiating </w:t>
      </w:r>
      <w:r w:rsidR="00F83801" w:rsidRPr="00915B1A">
        <w:t>terms with them</w:t>
      </w:r>
      <w:r w:rsidRPr="00915B1A">
        <w:t>. The City reserves the right to alter this schedule at any time, with or without prior notice, and will post any changes on its website.</w:t>
      </w:r>
    </w:p>
    <w:p w14:paraId="376A6836" w14:textId="77777777" w:rsidR="002D7324" w:rsidRDefault="002D7324" w:rsidP="0073007B"/>
    <w:p w14:paraId="3347380B" w14:textId="77777777" w:rsidR="002D7324" w:rsidRPr="00915B1A" w:rsidRDefault="002D7324" w:rsidP="0073007B"/>
    <w:tbl>
      <w:tblPr>
        <w:tblStyle w:val="TableGrid"/>
        <w:tblW w:w="5000" w:type="pct"/>
        <w:tblLook w:val="04A0" w:firstRow="1" w:lastRow="0" w:firstColumn="1" w:lastColumn="0" w:noHBand="0" w:noVBand="1"/>
      </w:tblPr>
      <w:tblGrid>
        <w:gridCol w:w="6434"/>
        <w:gridCol w:w="4356"/>
      </w:tblGrid>
      <w:tr w:rsidR="00391C58" w:rsidRPr="00915B1A" w14:paraId="5A046F03" w14:textId="77777777" w:rsidTr="002F1ECE">
        <w:tc>
          <w:tcPr>
            <w:tcW w:w="6434" w:type="dxa"/>
            <w:shd w:val="clear" w:color="auto" w:fill="5B8E55"/>
          </w:tcPr>
          <w:p w14:paraId="7A34EADA" w14:textId="77777777" w:rsidR="00942920" w:rsidRPr="00915B1A" w:rsidRDefault="00942920" w:rsidP="00382FCA">
            <w:pPr>
              <w:jc w:val="center"/>
              <w:rPr>
                <w:b/>
                <w:bCs/>
                <w:color w:val="FFFFFF" w:themeColor="background1"/>
              </w:rPr>
            </w:pPr>
            <w:r w:rsidRPr="00915B1A">
              <w:rPr>
                <w:b/>
                <w:bCs/>
                <w:color w:val="FFFFFF" w:themeColor="background1"/>
              </w:rPr>
              <w:t>Task</w:t>
            </w:r>
          </w:p>
        </w:tc>
        <w:tc>
          <w:tcPr>
            <w:tcW w:w="4356" w:type="dxa"/>
            <w:shd w:val="clear" w:color="auto" w:fill="5B8E55"/>
          </w:tcPr>
          <w:p w14:paraId="5B229D96" w14:textId="77777777" w:rsidR="00942920" w:rsidRPr="00915B1A" w:rsidRDefault="00942920" w:rsidP="00382FCA">
            <w:pPr>
              <w:jc w:val="center"/>
              <w:rPr>
                <w:b/>
                <w:bCs/>
                <w:color w:val="FFFFFF" w:themeColor="background1"/>
              </w:rPr>
            </w:pPr>
            <w:r w:rsidRPr="00915B1A">
              <w:rPr>
                <w:b/>
                <w:bCs/>
                <w:color w:val="FFFFFF" w:themeColor="background1"/>
              </w:rPr>
              <w:t>Timing</w:t>
            </w:r>
          </w:p>
        </w:tc>
      </w:tr>
      <w:tr w:rsidR="00942920" w:rsidRPr="00915B1A" w14:paraId="7496662F" w14:textId="77777777" w:rsidTr="00391C58">
        <w:tc>
          <w:tcPr>
            <w:tcW w:w="6434" w:type="dxa"/>
          </w:tcPr>
          <w:p w14:paraId="7723B907" w14:textId="69FC64DB" w:rsidR="00942920" w:rsidRPr="00915B1A" w:rsidRDefault="00FA2BB3" w:rsidP="00382FCA">
            <w:r>
              <w:t>RFP</w:t>
            </w:r>
            <w:r w:rsidR="00942920" w:rsidRPr="00915B1A">
              <w:t xml:space="preserve"> Issued</w:t>
            </w:r>
          </w:p>
        </w:tc>
        <w:tc>
          <w:tcPr>
            <w:tcW w:w="4356" w:type="dxa"/>
          </w:tcPr>
          <w:p w14:paraId="307E33CF" w14:textId="214C76C4" w:rsidR="00942920" w:rsidRPr="00915B1A" w:rsidRDefault="00FA2BB3" w:rsidP="00382FCA">
            <w:r>
              <w:t>September 1, 2026</w:t>
            </w:r>
          </w:p>
        </w:tc>
      </w:tr>
      <w:tr w:rsidR="00BC771E" w:rsidRPr="00915B1A" w14:paraId="427F5A84" w14:textId="77777777" w:rsidTr="00391C58">
        <w:tc>
          <w:tcPr>
            <w:tcW w:w="6434" w:type="dxa"/>
          </w:tcPr>
          <w:p w14:paraId="6F9C9C91" w14:textId="70CBD556" w:rsidR="00BC771E" w:rsidRPr="00915B1A" w:rsidRDefault="00BC771E" w:rsidP="00382FCA">
            <w:r w:rsidRPr="00915B1A">
              <w:t xml:space="preserve">Questions on </w:t>
            </w:r>
            <w:r w:rsidR="00FA2BB3">
              <w:t>RFP</w:t>
            </w:r>
            <w:r w:rsidRPr="00915B1A">
              <w:t xml:space="preserve"> Due</w:t>
            </w:r>
          </w:p>
        </w:tc>
        <w:tc>
          <w:tcPr>
            <w:tcW w:w="4356" w:type="dxa"/>
          </w:tcPr>
          <w:p w14:paraId="662F5FE9" w14:textId="6FD04D2B" w:rsidR="00BC771E" w:rsidRPr="00915B1A" w:rsidRDefault="00FA2BB3" w:rsidP="00382FCA">
            <w:r>
              <w:t>September 15, 2026</w:t>
            </w:r>
          </w:p>
        </w:tc>
      </w:tr>
      <w:tr w:rsidR="00BC771E" w:rsidRPr="00915B1A" w14:paraId="64B297FD" w14:textId="77777777" w:rsidTr="00391C58">
        <w:tc>
          <w:tcPr>
            <w:tcW w:w="6434" w:type="dxa"/>
          </w:tcPr>
          <w:p w14:paraId="0769ACF1" w14:textId="58DB443F" w:rsidR="00BC771E" w:rsidRPr="00915B1A" w:rsidRDefault="00BC771E" w:rsidP="00382FCA">
            <w:r w:rsidRPr="00915B1A">
              <w:t>Answers to Question</w:t>
            </w:r>
          </w:p>
        </w:tc>
        <w:tc>
          <w:tcPr>
            <w:tcW w:w="4356" w:type="dxa"/>
          </w:tcPr>
          <w:p w14:paraId="7C1C4C93" w14:textId="15045E61" w:rsidR="00BC771E" w:rsidRPr="00915B1A" w:rsidRDefault="00FA2BB3" w:rsidP="00382FCA">
            <w:r>
              <w:t>September 19, 2026</w:t>
            </w:r>
          </w:p>
        </w:tc>
      </w:tr>
      <w:tr w:rsidR="00942920" w:rsidRPr="00915B1A" w14:paraId="35ABAA34" w14:textId="77777777" w:rsidTr="00391C58">
        <w:tc>
          <w:tcPr>
            <w:tcW w:w="6434" w:type="dxa"/>
          </w:tcPr>
          <w:p w14:paraId="48DB1F0C" w14:textId="5A52FD74" w:rsidR="00942920" w:rsidRPr="00915B1A" w:rsidRDefault="00942920" w:rsidP="00382FCA">
            <w:r w:rsidRPr="00915B1A">
              <w:t>RF</w:t>
            </w:r>
            <w:r w:rsidR="00FA2BB3">
              <w:t>P</w:t>
            </w:r>
            <w:r w:rsidRPr="00915B1A">
              <w:t xml:space="preserve"> Response Deadline </w:t>
            </w:r>
          </w:p>
        </w:tc>
        <w:tc>
          <w:tcPr>
            <w:tcW w:w="4356" w:type="dxa"/>
          </w:tcPr>
          <w:p w14:paraId="1942E082" w14:textId="31DCE37C" w:rsidR="00942920" w:rsidRPr="00915B1A" w:rsidRDefault="00FA2BB3" w:rsidP="00382FCA">
            <w:r>
              <w:t>October 15, 2026</w:t>
            </w:r>
          </w:p>
        </w:tc>
      </w:tr>
      <w:tr w:rsidR="00942920" w:rsidRPr="00915B1A" w14:paraId="53C9B082" w14:textId="77777777" w:rsidTr="00391C58">
        <w:tc>
          <w:tcPr>
            <w:tcW w:w="6434" w:type="dxa"/>
          </w:tcPr>
          <w:p w14:paraId="08E2FC13" w14:textId="3F45D980" w:rsidR="00942920" w:rsidRPr="00915B1A" w:rsidRDefault="00942920" w:rsidP="00382FCA">
            <w:r w:rsidRPr="00915B1A">
              <w:t>Interviews</w:t>
            </w:r>
          </w:p>
        </w:tc>
        <w:tc>
          <w:tcPr>
            <w:tcW w:w="4356" w:type="dxa"/>
          </w:tcPr>
          <w:p w14:paraId="06ED2C50" w14:textId="0594418D" w:rsidR="00942920" w:rsidRPr="00915B1A" w:rsidRDefault="0020792C" w:rsidP="00382FCA">
            <w:r>
              <w:t>October 17, 2026</w:t>
            </w:r>
          </w:p>
        </w:tc>
      </w:tr>
      <w:tr w:rsidR="00E13A34" w:rsidRPr="00915B1A" w14:paraId="544B6A50" w14:textId="77777777" w:rsidTr="00391C58">
        <w:tc>
          <w:tcPr>
            <w:tcW w:w="6434" w:type="dxa"/>
          </w:tcPr>
          <w:p w14:paraId="51F807A9" w14:textId="4F9A5BF7" w:rsidR="00E13A34" w:rsidRPr="00915B1A" w:rsidRDefault="00E13A34" w:rsidP="00E13A34">
            <w:r w:rsidRPr="00915B1A">
              <w:t xml:space="preserve">City Council </w:t>
            </w:r>
            <w:r w:rsidR="007C0A2B" w:rsidRPr="00915B1A">
              <w:t>Evaluation</w:t>
            </w:r>
          </w:p>
        </w:tc>
        <w:tc>
          <w:tcPr>
            <w:tcW w:w="4356" w:type="dxa"/>
          </w:tcPr>
          <w:p w14:paraId="334AB696" w14:textId="172EE843" w:rsidR="00E13A34" w:rsidRPr="00915B1A" w:rsidRDefault="0020792C" w:rsidP="00E13A34">
            <w:r>
              <w:t>October 19, 2026</w:t>
            </w:r>
          </w:p>
        </w:tc>
      </w:tr>
      <w:tr w:rsidR="00E13A34" w:rsidRPr="00915B1A" w14:paraId="442259B7" w14:textId="77777777" w:rsidTr="00391C58">
        <w:tc>
          <w:tcPr>
            <w:tcW w:w="6434" w:type="dxa"/>
          </w:tcPr>
          <w:p w14:paraId="6C3A6663" w14:textId="77777777" w:rsidR="00E13A34" w:rsidRPr="00915B1A" w:rsidRDefault="00E13A34" w:rsidP="00E13A34">
            <w:r w:rsidRPr="00915B1A">
              <w:t xml:space="preserve">Negotiate </w:t>
            </w:r>
            <w:r w:rsidR="0020792C">
              <w:t>Developers</w:t>
            </w:r>
            <w:r w:rsidRPr="00915B1A">
              <w:t xml:space="preserve"> Agreement</w:t>
            </w:r>
          </w:p>
        </w:tc>
        <w:tc>
          <w:tcPr>
            <w:tcW w:w="4356" w:type="dxa"/>
          </w:tcPr>
          <w:p w14:paraId="1776D050" w14:textId="72B6275F" w:rsidR="00E13A34" w:rsidRPr="00915B1A" w:rsidRDefault="0020792C" w:rsidP="00E13A34">
            <w:r>
              <w:t>October 19, 2026 – November 19, 2026</w:t>
            </w:r>
          </w:p>
        </w:tc>
      </w:tr>
      <w:tr w:rsidR="00942920" w:rsidRPr="00915B1A" w14:paraId="6B2B927F" w14:textId="77777777" w:rsidTr="00391C58">
        <w:tc>
          <w:tcPr>
            <w:tcW w:w="6434" w:type="dxa"/>
          </w:tcPr>
          <w:p w14:paraId="74D89459" w14:textId="77777777" w:rsidR="00942920" w:rsidRPr="00915B1A" w:rsidRDefault="00942920" w:rsidP="00382FCA">
            <w:r w:rsidRPr="00915B1A">
              <w:t>Construction Begins</w:t>
            </w:r>
          </w:p>
        </w:tc>
        <w:tc>
          <w:tcPr>
            <w:tcW w:w="4356" w:type="dxa"/>
          </w:tcPr>
          <w:p w14:paraId="33C0167D" w14:textId="0AA1B264" w:rsidR="00942920" w:rsidRPr="00915B1A" w:rsidRDefault="0020792C" w:rsidP="00382FCA">
            <w:r>
              <w:t>Spring 2027</w:t>
            </w:r>
          </w:p>
        </w:tc>
      </w:tr>
    </w:tbl>
    <w:p w14:paraId="15E02E17" w14:textId="06D8088F" w:rsidR="00DB6BDF" w:rsidRPr="00915B1A" w:rsidRDefault="00DB6BDF" w:rsidP="002F1ECE">
      <w:pPr>
        <w:keepNext/>
        <w:keepLines/>
        <w:shd w:val="clear" w:color="auto" w:fill="5B8E55"/>
        <w:spacing w:before="240" w:after="120"/>
        <w:outlineLvl w:val="0"/>
        <w:rPr>
          <w:rFonts w:ascii="Century Gothic" w:eastAsiaTheme="majorEastAsia" w:hAnsi="Century Gothic" w:cstheme="majorBidi"/>
          <w:color w:val="FFFFFF" w:themeColor="background1"/>
          <w:sz w:val="40"/>
          <w:szCs w:val="40"/>
        </w:rPr>
      </w:pPr>
      <w:r w:rsidRPr="00915B1A">
        <w:rPr>
          <w:rFonts w:ascii="Century Gothic" w:eastAsiaTheme="majorEastAsia" w:hAnsi="Century Gothic" w:cstheme="majorBidi"/>
          <w:color w:val="FFFFFF" w:themeColor="background1"/>
          <w:sz w:val="40"/>
          <w:szCs w:val="40"/>
        </w:rPr>
        <w:lastRenderedPageBreak/>
        <w:t>Disclaimers</w:t>
      </w:r>
    </w:p>
    <w:p w14:paraId="5AC69AE8" w14:textId="4A6A80EC" w:rsidR="00DB6BDF" w:rsidRPr="00915B1A" w:rsidRDefault="00DB6BDF" w:rsidP="00DB6BDF">
      <w:r w:rsidRPr="00915B1A">
        <w:rPr>
          <w:b/>
          <w:bCs/>
        </w:rPr>
        <w:t>Property Conditions:</w:t>
      </w:r>
      <w:r w:rsidRPr="00915B1A">
        <w:t xml:space="preserve"> </w:t>
      </w:r>
      <w:r w:rsidR="003C53E2" w:rsidRPr="003C53E2">
        <w:t xml:space="preserve">The descriptions of the conditions of the property contained herein are generalized depictions. The City does not represent or </w:t>
      </w:r>
      <w:proofErr w:type="gramStart"/>
      <w:r w:rsidR="003C53E2" w:rsidRPr="003C53E2">
        <w:t>warrant</w:t>
      </w:r>
      <w:proofErr w:type="gramEnd"/>
      <w:r w:rsidR="003C53E2" w:rsidRPr="003C53E2">
        <w:t xml:space="preserve"> the accuracy of any of the information, and no party should rely on such information</w:t>
      </w:r>
      <w:r w:rsidRPr="00915B1A">
        <w:t>.</w:t>
      </w:r>
    </w:p>
    <w:p w14:paraId="10319691" w14:textId="13BDC56C" w:rsidR="00DB6BDF" w:rsidRPr="00915B1A" w:rsidRDefault="00DB6BDF" w:rsidP="00DB6BDF">
      <w:r w:rsidRPr="00915B1A">
        <w:rPr>
          <w:b/>
          <w:bCs/>
        </w:rPr>
        <w:t xml:space="preserve">All Costs on Respondent: </w:t>
      </w:r>
      <w:r w:rsidR="003C53E2" w:rsidRPr="003C53E2">
        <w:t xml:space="preserve">Respondents shall be responsible for </w:t>
      </w:r>
      <w:proofErr w:type="gramStart"/>
      <w:r w:rsidR="003C53E2" w:rsidRPr="003C53E2">
        <w:t>any and all</w:t>
      </w:r>
      <w:proofErr w:type="gramEnd"/>
      <w:r w:rsidR="003C53E2" w:rsidRPr="003C53E2">
        <w:t xml:space="preserve"> costs they incur in responding to this RFP</w:t>
      </w:r>
      <w:r w:rsidRPr="00915B1A">
        <w:t>.</w:t>
      </w:r>
    </w:p>
    <w:p w14:paraId="5969FBCF" w14:textId="571DCC16" w:rsidR="00DB6BDF" w:rsidRPr="00915B1A" w:rsidRDefault="00DB6BDF" w:rsidP="00DB6BDF">
      <w:r w:rsidRPr="00915B1A">
        <w:rPr>
          <w:b/>
          <w:bCs/>
        </w:rPr>
        <w:t>Submittals Subject to Open Records:</w:t>
      </w:r>
      <w:r w:rsidRPr="00915B1A">
        <w:t xml:space="preserve"> </w:t>
      </w:r>
      <w:r w:rsidR="003C53E2" w:rsidRPr="003C53E2">
        <w:t xml:space="preserve">All responses to this RFP shall become property of the City of Tomah and are subject to the Open Records laws of the State of Wisconsin. Any information a respondent deems to be </w:t>
      </w:r>
      <w:proofErr w:type="gramStart"/>
      <w:r w:rsidR="003C53E2" w:rsidRPr="003C53E2">
        <w:t>proprietary</w:t>
      </w:r>
      <w:proofErr w:type="gramEnd"/>
      <w:r w:rsidR="003C53E2" w:rsidRPr="003C53E2">
        <w:t xml:space="preserve"> or trade secrets should be specifically identified as such, but the City cannot guarantee that such information will remain confidential if required to be disclosed under Wisconsin law</w:t>
      </w:r>
      <w:r w:rsidRPr="00915B1A">
        <w:t>.</w:t>
      </w:r>
    </w:p>
    <w:p w14:paraId="2EB601CF" w14:textId="3A403AA2" w:rsidR="004D7700" w:rsidRPr="00915B1A" w:rsidRDefault="004D7700" w:rsidP="004D7700">
      <w:r w:rsidRPr="00915B1A">
        <w:rPr>
          <w:b/>
          <w:bCs/>
        </w:rPr>
        <w:t xml:space="preserve">Schedule Subject to Change: </w:t>
      </w:r>
      <w:r w:rsidR="003C53E2" w:rsidRPr="003C53E2">
        <w:t>The City will use good faith efforts to adhere to the schedule described herein but reserves the right to modify the schedule at any time and without prior notice where it is in its best interest to do so. Any changes will be posted to the project webpage</w:t>
      </w:r>
      <w:r w:rsidR="00FA2BB3" w:rsidRPr="00FA2BB3">
        <w:t>.</w:t>
      </w:r>
      <w:r w:rsidRPr="00915B1A">
        <w:t xml:space="preserve"> </w:t>
      </w:r>
    </w:p>
    <w:p w14:paraId="2E7EE60A" w14:textId="724B6C84" w:rsidR="004D7700" w:rsidRPr="00915B1A" w:rsidRDefault="004D7700" w:rsidP="004D7700">
      <w:r w:rsidRPr="00915B1A">
        <w:rPr>
          <w:b/>
          <w:bCs/>
        </w:rPr>
        <w:t xml:space="preserve">Right Reject All: </w:t>
      </w:r>
      <w:r w:rsidR="003C53E2" w:rsidRPr="003C53E2">
        <w:t>The City reserves the right to reject all proposals and not proceed with the project if deems it in its best interest to do so</w:t>
      </w:r>
      <w:r w:rsidRPr="00915B1A">
        <w:t>.</w:t>
      </w:r>
    </w:p>
    <w:p w14:paraId="4FA59C9E" w14:textId="5D033D61" w:rsidR="00DB6BDF" w:rsidRPr="00915B1A" w:rsidRDefault="003428F8" w:rsidP="002F1ECE">
      <w:pPr>
        <w:pStyle w:val="Heading1"/>
        <w:shd w:val="clear" w:color="auto" w:fill="5B8E55"/>
      </w:pPr>
      <w:r>
        <w:t xml:space="preserve">Helpful </w:t>
      </w:r>
      <w:r w:rsidR="006E711B" w:rsidRPr="00915B1A">
        <w:t>Links</w:t>
      </w:r>
    </w:p>
    <w:p w14:paraId="7F878312" w14:textId="3E6BC3D9" w:rsidR="00BC771E" w:rsidRPr="00915B1A" w:rsidRDefault="00BC771E" w:rsidP="006E711B">
      <w:r w:rsidRPr="00915B1A">
        <w:rPr>
          <w:b/>
          <w:bCs/>
        </w:rPr>
        <w:t xml:space="preserve">2022 Tomah Housing Assessment: </w:t>
      </w:r>
      <w:hyperlink r:id="rId14" w:history="1">
        <w:r w:rsidR="003428F8" w:rsidRPr="009D2075">
          <w:rPr>
            <w:rStyle w:val="Hyperlink"/>
          </w:rPr>
          <w:t>https://www.tomahwi.gov/sites/default/files/fileattachments/economic_development/page/4247/city_of_tomah_housing_assessment_-_october_2022.pdf</w:t>
        </w:r>
      </w:hyperlink>
      <w:r w:rsidR="003428F8">
        <w:t xml:space="preserve"> </w:t>
      </w:r>
    </w:p>
    <w:p w14:paraId="38451E2F" w14:textId="0656AA48" w:rsidR="006E711B" w:rsidRPr="00915B1A" w:rsidRDefault="006E711B" w:rsidP="006E711B">
      <w:r w:rsidRPr="00915B1A">
        <w:rPr>
          <w:b/>
          <w:bCs/>
        </w:rPr>
        <w:t xml:space="preserve">City of Tomah Comprehensive Plan: </w:t>
      </w:r>
      <w:hyperlink r:id="rId15" w:history="1">
        <w:r w:rsidR="003428F8" w:rsidRPr="009D2075">
          <w:rPr>
            <w:rStyle w:val="Hyperlink"/>
          </w:rPr>
          <w:t>https://www.tomahwi.gov/sites/default/files/fileattachments/economic_development/page/4247/2024_city_of_tomah_comp_plan_7.16.24.pdf</w:t>
        </w:r>
      </w:hyperlink>
      <w:r w:rsidR="003428F8">
        <w:t xml:space="preserve"> </w:t>
      </w:r>
    </w:p>
    <w:p w14:paraId="335668F4" w14:textId="5B98629D" w:rsidR="005A6081" w:rsidRPr="00915B1A" w:rsidRDefault="005A6081" w:rsidP="006E711B">
      <w:r w:rsidRPr="00915B1A">
        <w:rPr>
          <w:b/>
          <w:bCs/>
        </w:rPr>
        <w:t xml:space="preserve">Tomah Zoning Code: </w:t>
      </w:r>
      <w:hyperlink r:id="rId16" w:history="1">
        <w:r w:rsidR="003428F8" w:rsidRPr="009D2075">
          <w:rPr>
            <w:rStyle w:val="Hyperlink"/>
          </w:rPr>
          <w:t>https://library.municode.com/wi/tomah/codes/code_of_ordinances?nodeId=COOR_CH52ZO</w:t>
        </w:r>
      </w:hyperlink>
      <w:r w:rsidR="003428F8">
        <w:t xml:space="preserve"> </w:t>
      </w:r>
    </w:p>
    <w:p w14:paraId="2B1CA59C" w14:textId="35C724C4" w:rsidR="005A6081" w:rsidRPr="00D3369F" w:rsidRDefault="005A6081" w:rsidP="006E711B">
      <w:pPr>
        <w:rPr>
          <w:lang w:val="fr-FR"/>
        </w:rPr>
      </w:pPr>
      <w:r w:rsidRPr="00D3369F">
        <w:rPr>
          <w:b/>
          <w:bCs/>
          <w:lang w:val="fr-FR"/>
        </w:rPr>
        <w:t xml:space="preserve">Tomah Subdivision </w:t>
      </w:r>
      <w:proofErr w:type="gramStart"/>
      <w:r w:rsidRPr="00D3369F">
        <w:rPr>
          <w:b/>
          <w:bCs/>
          <w:lang w:val="fr-FR"/>
        </w:rPr>
        <w:t>Code:</w:t>
      </w:r>
      <w:proofErr w:type="gramEnd"/>
      <w:r w:rsidRPr="00D3369F">
        <w:rPr>
          <w:b/>
          <w:bCs/>
          <w:lang w:val="fr-FR"/>
        </w:rPr>
        <w:t xml:space="preserve"> </w:t>
      </w:r>
      <w:hyperlink r:id="rId17" w:history="1">
        <w:r w:rsidR="00D40879" w:rsidRPr="00D3369F">
          <w:rPr>
            <w:rStyle w:val="Hyperlink"/>
            <w:lang w:val="fr-FR"/>
          </w:rPr>
          <w:t>https://library.municode.com/wi/tomah/codes/code_of_ordinances?nodeId=COOR_CH40SU</w:t>
        </w:r>
      </w:hyperlink>
    </w:p>
    <w:p w14:paraId="1A788705" w14:textId="340D82AA" w:rsidR="00803ED3" w:rsidRPr="00D3369F" w:rsidRDefault="00803ED3" w:rsidP="00803ED3">
      <w:pPr>
        <w:spacing w:line="254" w:lineRule="auto"/>
        <w:rPr>
          <w:lang w:val="fr-FR"/>
        </w:rPr>
      </w:pPr>
    </w:p>
    <w:p w14:paraId="493C3E39" w14:textId="77777777" w:rsidR="002F1ECE" w:rsidRPr="00D3369F" w:rsidRDefault="002F1ECE" w:rsidP="006E711B">
      <w:pPr>
        <w:rPr>
          <w:b/>
          <w:bCs/>
          <w:lang w:val="fr-FR"/>
        </w:rPr>
      </w:pPr>
      <w:r w:rsidRPr="00D3369F">
        <w:rPr>
          <w:b/>
          <w:bCs/>
          <w:lang w:val="fr-FR"/>
        </w:rPr>
        <w:br w:type="page"/>
      </w:r>
    </w:p>
    <w:p w14:paraId="272BFBEE" w14:textId="4A246C5F" w:rsidR="002F1ECE" w:rsidRPr="00915B1A" w:rsidRDefault="002F1ECE" w:rsidP="002F1ECE">
      <w:pPr>
        <w:keepNext/>
        <w:keepLines/>
        <w:shd w:val="clear" w:color="auto" w:fill="5B8E55"/>
        <w:spacing w:before="240" w:after="120"/>
        <w:outlineLvl w:val="0"/>
        <w:rPr>
          <w:rFonts w:ascii="Century Gothic" w:eastAsiaTheme="majorEastAsia" w:hAnsi="Century Gothic" w:cstheme="majorBidi"/>
          <w:color w:val="FFFFFF" w:themeColor="background1"/>
          <w:sz w:val="40"/>
          <w:szCs w:val="40"/>
        </w:rPr>
      </w:pPr>
      <w:r>
        <w:rPr>
          <w:rFonts w:ascii="Century Gothic" w:eastAsiaTheme="majorEastAsia" w:hAnsi="Century Gothic" w:cstheme="majorBidi"/>
          <w:color w:val="FFFFFF" w:themeColor="background1"/>
          <w:sz w:val="40"/>
          <w:szCs w:val="40"/>
        </w:rPr>
        <w:lastRenderedPageBreak/>
        <w:t>Appendix</w:t>
      </w:r>
    </w:p>
    <w:p w14:paraId="5D6CB087" w14:textId="1E54E97B" w:rsidR="002F1ECE" w:rsidRPr="00915B1A" w:rsidRDefault="002F1ECE" w:rsidP="002F1ECE">
      <w:pPr>
        <w:numPr>
          <w:ilvl w:val="1"/>
          <w:numId w:val="0"/>
        </w:numPr>
        <w:spacing w:before="240" w:after="80"/>
        <w:rPr>
          <w:rFonts w:ascii="Century Gothic" w:eastAsiaTheme="minorEastAsia" w:hAnsi="Century Gothic"/>
          <w:color w:val="5A5A5A" w:themeColor="text1" w:themeTint="A5"/>
          <w:spacing w:val="15"/>
        </w:rPr>
      </w:pPr>
      <w:r>
        <w:rPr>
          <w:rFonts w:ascii="Century Gothic" w:eastAsiaTheme="minorEastAsia" w:hAnsi="Century Gothic"/>
          <w:color w:val="5A5A5A" w:themeColor="text1" w:themeTint="A5"/>
          <w:spacing w:val="15"/>
        </w:rPr>
        <w:t>Sec. 52-40. Schedule of Regulations</w:t>
      </w:r>
    </w:p>
    <w:p w14:paraId="2DBD076E" w14:textId="302EFDD3" w:rsidR="002F1ECE" w:rsidRPr="00915B1A" w:rsidRDefault="002F1ECE" w:rsidP="002F1ECE">
      <w:r w:rsidRPr="002F1ECE">
        <w:t>Following is the schedule of regulations as they apply to each zoning district</w:t>
      </w:r>
      <w:r w:rsidRPr="00915B1A">
        <w:t>.</w:t>
      </w:r>
    </w:p>
    <w:tbl>
      <w:tblPr>
        <w:tblStyle w:val="Table1"/>
        <w:tblW w:w="5000" w:type="pct"/>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8" w:type="dxa"/>
          <w:right w:w="58" w:type="dxa"/>
        </w:tblCellMar>
        <w:tblLook w:val="04A0" w:firstRow="1" w:lastRow="0" w:firstColumn="1" w:lastColumn="0" w:noHBand="0" w:noVBand="1"/>
      </w:tblPr>
      <w:tblGrid>
        <w:gridCol w:w="1070"/>
        <w:gridCol w:w="627"/>
        <w:gridCol w:w="903"/>
        <w:gridCol w:w="630"/>
        <w:gridCol w:w="630"/>
        <w:gridCol w:w="543"/>
        <w:gridCol w:w="630"/>
        <w:gridCol w:w="539"/>
        <w:gridCol w:w="640"/>
        <w:gridCol w:w="899"/>
        <w:gridCol w:w="541"/>
        <w:gridCol w:w="899"/>
        <w:gridCol w:w="901"/>
        <w:gridCol w:w="1328"/>
      </w:tblGrid>
      <w:tr w:rsidR="00C9634F" w14:paraId="083E3CAE" w14:textId="77777777" w:rsidTr="00E12151">
        <w:trPr>
          <w:jc w:val="center"/>
        </w:trPr>
        <w:tc>
          <w:tcPr>
            <w:tcW w:w="496" w:type="pct"/>
            <w:vMerge w:val="restart"/>
            <w:shd w:val="clear" w:color="auto" w:fill="5B8E55"/>
          </w:tcPr>
          <w:p w14:paraId="5A693DA3" w14:textId="36F40A5B" w:rsidR="00C9634F" w:rsidRPr="00F74BEF" w:rsidRDefault="00C9634F" w:rsidP="002F7D01">
            <w:pPr>
              <w:rPr>
                <w:b/>
                <w:bCs/>
                <w:color w:val="FFFFFF" w:themeColor="background1"/>
              </w:rPr>
            </w:pPr>
            <w:r w:rsidRPr="00F74BEF">
              <w:rPr>
                <w:b/>
                <w:bCs/>
                <w:color w:val="FFFFFF" w:themeColor="background1"/>
              </w:rPr>
              <w:t xml:space="preserve">Zone </w:t>
            </w:r>
          </w:p>
        </w:tc>
        <w:tc>
          <w:tcPr>
            <w:tcW w:w="710" w:type="pct"/>
            <w:gridSpan w:val="2"/>
            <w:vMerge w:val="restart"/>
            <w:shd w:val="clear" w:color="auto" w:fill="5B8E55"/>
          </w:tcPr>
          <w:p w14:paraId="32DEAE79" w14:textId="4EEFA4AA" w:rsidR="00C9634F" w:rsidRPr="00F74BEF" w:rsidRDefault="00C9634F" w:rsidP="002F7D01">
            <w:pPr>
              <w:rPr>
                <w:b/>
                <w:bCs/>
                <w:color w:val="FFFFFF" w:themeColor="background1"/>
              </w:rPr>
            </w:pPr>
            <w:r w:rsidRPr="00F74BEF">
              <w:rPr>
                <w:b/>
                <w:bCs/>
                <w:color w:val="FFFFFF" w:themeColor="background1"/>
              </w:rPr>
              <w:t xml:space="preserve">Lot </w:t>
            </w:r>
            <w:r w:rsidRPr="00F74BEF">
              <w:rPr>
                <w:b/>
                <w:bCs/>
                <w:color w:val="FFFFFF" w:themeColor="background1"/>
              </w:rPr>
              <w:br/>
              <w:t xml:space="preserve">Requirements </w:t>
            </w:r>
          </w:p>
        </w:tc>
        <w:tc>
          <w:tcPr>
            <w:tcW w:w="1675" w:type="pct"/>
            <w:gridSpan w:val="6"/>
            <w:shd w:val="clear" w:color="auto" w:fill="5B8E55"/>
          </w:tcPr>
          <w:p w14:paraId="36BC1F23" w14:textId="37181706" w:rsidR="00C9634F" w:rsidRPr="00F74BEF" w:rsidRDefault="00C9634F" w:rsidP="002F7D01">
            <w:pPr>
              <w:rPr>
                <w:b/>
                <w:bCs/>
                <w:color w:val="FFFFFF" w:themeColor="background1"/>
              </w:rPr>
            </w:pPr>
            <w:r w:rsidRPr="00F74BEF">
              <w:rPr>
                <w:b/>
                <w:bCs/>
                <w:color w:val="FFFFFF" w:themeColor="background1"/>
              </w:rPr>
              <w:t xml:space="preserve">Minimum Yard Requirements (Ft.) </w:t>
            </w:r>
          </w:p>
        </w:tc>
        <w:tc>
          <w:tcPr>
            <w:tcW w:w="668" w:type="pct"/>
            <w:gridSpan w:val="2"/>
            <w:vMerge w:val="restart"/>
            <w:shd w:val="clear" w:color="auto" w:fill="5B8E55"/>
          </w:tcPr>
          <w:p w14:paraId="1D5ACE14" w14:textId="5C833048" w:rsidR="00C9634F" w:rsidRPr="00F74BEF" w:rsidRDefault="00C9634F" w:rsidP="002F7D01">
            <w:pPr>
              <w:rPr>
                <w:b/>
                <w:bCs/>
                <w:color w:val="FFFFFF" w:themeColor="background1"/>
              </w:rPr>
            </w:pPr>
            <w:r w:rsidRPr="00F74BEF">
              <w:rPr>
                <w:b/>
                <w:bCs/>
                <w:color w:val="FFFFFF" w:themeColor="background1"/>
              </w:rPr>
              <w:t xml:space="preserve">Maximum </w:t>
            </w:r>
            <w:r w:rsidRPr="00F74BEF">
              <w:rPr>
                <w:b/>
                <w:bCs/>
                <w:color w:val="FFFFFF" w:themeColor="background1"/>
              </w:rPr>
              <w:br/>
              <w:t>Building Height</w:t>
            </w:r>
          </w:p>
        </w:tc>
        <w:tc>
          <w:tcPr>
            <w:tcW w:w="417" w:type="pct"/>
            <w:vMerge w:val="restart"/>
            <w:shd w:val="clear" w:color="auto" w:fill="5B8E55"/>
          </w:tcPr>
          <w:p w14:paraId="3FA0A849" w14:textId="66DC0879" w:rsidR="00C9634F" w:rsidRPr="00F74BEF" w:rsidRDefault="00C9634F" w:rsidP="002F7D01">
            <w:pPr>
              <w:rPr>
                <w:b/>
                <w:bCs/>
                <w:color w:val="FFFFFF" w:themeColor="background1"/>
              </w:rPr>
            </w:pPr>
            <w:r w:rsidRPr="00F74BEF">
              <w:rPr>
                <w:b/>
                <w:bCs/>
                <w:color w:val="FFFFFF" w:themeColor="background1"/>
              </w:rPr>
              <w:t>% Max. Lot Coverage</w:t>
            </w:r>
          </w:p>
        </w:tc>
        <w:tc>
          <w:tcPr>
            <w:tcW w:w="418" w:type="pct"/>
            <w:vMerge w:val="restart"/>
            <w:shd w:val="clear" w:color="auto" w:fill="5B8E55"/>
          </w:tcPr>
          <w:p w14:paraId="1164DC41" w14:textId="371D362C" w:rsidR="00C9634F" w:rsidRPr="00F74BEF" w:rsidRDefault="00C9634F" w:rsidP="002F7D01">
            <w:pPr>
              <w:rPr>
                <w:b/>
                <w:bCs/>
                <w:color w:val="FFFFFF" w:themeColor="background1"/>
              </w:rPr>
            </w:pPr>
            <w:r w:rsidRPr="00F74BEF">
              <w:rPr>
                <w:b/>
                <w:bCs/>
                <w:color w:val="FFFFFF" w:themeColor="background1"/>
              </w:rPr>
              <w:t xml:space="preserve">Min. Lot Area Per Dwelling </w:t>
            </w:r>
          </w:p>
        </w:tc>
        <w:tc>
          <w:tcPr>
            <w:tcW w:w="616" w:type="pct"/>
            <w:vMerge w:val="restart"/>
            <w:shd w:val="clear" w:color="auto" w:fill="5B8E55"/>
          </w:tcPr>
          <w:p w14:paraId="65625405" w14:textId="31555015" w:rsidR="00C9634F" w:rsidRPr="00F74BEF" w:rsidRDefault="00C9634F" w:rsidP="002F7D01">
            <w:pPr>
              <w:rPr>
                <w:b/>
                <w:bCs/>
                <w:color w:val="FFFFFF" w:themeColor="background1"/>
              </w:rPr>
            </w:pPr>
            <w:r w:rsidRPr="00F74BEF">
              <w:rPr>
                <w:b/>
                <w:bCs/>
                <w:color w:val="FFFFFF" w:themeColor="background1"/>
              </w:rPr>
              <w:t xml:space="preserve">Use </w:t>
            </w:r>
          </w:p>
        </w:tc>
      </w:tr>
      <w:tr w:rsidR="00C9634F" w14:paraId="032DB4D4" w14:textId="77777777" w:rsidTr="00E12151">
        <w:trPr>
          <w:jc w:val="center"/>
        </w:trPr>
        <w:tc>
          <w:tcPr>
            <w:tcW w:w="496" w:type="pct"/>
            <w:vMerge/>
          </w:tcPr>
          <w:p w14:paraId="56AA9229" w14:textId="1758D6BD" w:rsidR="00C9634F" w:rsidRDefault="00C9634F" w:rsidP="002F7D01"/>
        </w:tc>
        <w:tc>
          <w:tcPr>
            <w:tcW w:w="710" w:type="pct"/>
            <w:gridSpan w:val="2"/>
            <w:vMerge/>
            <w:shd w:val="clear" w:color="auto" w:fill="5B8E55"/>
          </w:tcPr>
          <w:p w14:paraId="68B61C83" w14:textId="79125263" w:rsidR="00C9634F" w:rsidRPr="00F74BEF" w:rsidRDefault="00C9634F" w:rsidP="002F7D01">
            <w:pPr>
              <w:rPr>
                <w:color w:val="FFFFFF" w:themeColor="background1"/>
              </w:rPr>
            </w:pPr>
          </w:p>
        </w:tc>
        <w:tc>
          <w:tcPr>
            <w:tcW w:w="836" w:type="pct"/>
            <w:gridSpan w:val="3"/>
            <w:shd w:val="clear" w:color="auto" w:fill="5B8E55"/>
          </w:tcPr>
          <w:p w14:paraId="2D70C3D4" w14:textId="5EA0D0F8" w:rsidR="00C9634F" w:rsidRPr="00F74BEF" w:rsidRDefault="00C9634F" w:rsidP="002F7D01">
            <w:pPr>
              <w:rPr>
                <w:b/>
                <w:bCs/>
                <w:color w:val="FFFFFF" w:themeColor="background1"/>
              </w:rPr>
            </w:pPr>
            <w:r w:rsidRPr="00F74BEF">
              <w:rPr>
                <w:b/>
                <w:bCs/>
                <w:color w:val="FFFFFF" w:themeColor="background1"/>
              </w:rPr>
              <w:t>Principal Buildings</w:t>
            </w:r>
          </w:p>
        </w:tc>
        <w:tc>
          <w:tcPr>
            <w:tcW w:w="839" w:type="pct"/>
            <w:gridSpan w:val="3"/>
            <w:shd w:val="clear" w:color="auto" w:fill="5B8E55"/>
          </w:tcPr>
          <w:p w14:paraId="5A15679E" w14:textId="4A0B1565" w:rsidR="00C9634F" w:rsidRPr="00F74BEF" w:rsidRDefault="00C9634F" w:rsidP="002F7D01">
            <w:pPr>
              <w:rPr>
                <w:b/>
                <w:bCs/>
                <w:color w:val="FFFFFF" w:themeColor="background1"/>
              </w:rPr>
            </w:pPr>
            <w:r w:rsidRPr="00F74BEF">
              <w:rPr>
                <w:b/>
                <w:bCs/>
                <w:color w:val="FFFFFF" w:themeColor="background1"/>
              </w:rPr>
              <w:t xml:space="preserve">Accessory Buildings </w:t>
            </w:r>
          </w:p>
        </w:tc>
        <w:tc>
          <w:tcPr>
            <w:tcW w:w="668" w:type="pct"/>
            <w:gridSpan w:val="2"/>
            <w:vMerge/>
            <w:shd w:val="clear" w:color="auto" w:fill="5B8E55"/>
          </w:tcPr>
          <w:p w14:paraId="0234FCCE" w14:textId="4436728D" w:rsidR="00C9634F" w:rsidRPr="00F74BEF" w:rsidRDefault="00C9634F" w:rsidP="002F7D01">
            <w:pPr>
              <w:rPr>
                <w:color w:val="FFFFFF" w:themeColor="background1"/>
              </w:rPr>
            </w:pPr>
          </w:p>
        </w:tc>
        <w:tc>
          <w:tcPr>
            <w:tcW w:w="417" w:type="pct"/>
            <w:vMerge/>
            <w:shd w:val="clear" w:color="auto" w:fill="5B8E55"/>
          </w:tcPr>
          <w:p w14:paraId="45D32D99" w14:textId="490035FB" w:rsidR="00C9634F" w:rsidRPr="00F74BEF" w:rsidRDefault="00C9634F" w:rsidP="002F7D01">
            <w:pPr>
              <w:rPr>
                <w:color w:val="FFFFFF" w:themeColor="background1"/>
              </w:rPr>
            </w:pPr>
          </w:p>
        </w:tc>
        <w:tc>
          <w:tcPr>
            <w:tcW w:w="418" w:type="pct"/>
            <w:vMerge/>
            <w:shd w:val="clear" w:color="auto" w:fill="5B8E55"/>
          </w:tcPr>
          <w:p w14:paraId="51891A5A" w14:textId="3F2CDCBE" w:rsidR="00C9634F" w:rsidRPr="00F74BEF" w:rsidRDefault="00C9634F" w:rsidP="002F7D01">
            <w:pPr>
              <w:rPr>
                <w:color w:val="FFFFFF" w:themeColor="background1"/>
              </w:rPr>
            </w:pPr>
          </w:p>
        </w:tc>
        <w:tc>
          <w:tcPr>
            <w:tcW w:w="616" w:type="pct"/>
            <w:vMerge/>
            <w:shd w:val="clear" w:color="auto" w:fill="5B8E55"/>
          </w:tcPr>
          <w:p w14:paraId="13C4E263" w14:textId="29FEDC47" w:rsidR="00C9634F" w:rsidRPr="00F74BEF" w:rsidRDefault="00C9634F" w:rsidP="002F7D01">
            <w:pPr>
              <w:rPr>
                <w:color w:val="FFFFFF" w:themeColor="background1"/>
              </w:rPr>
            </w:pPr>
          </w:p>
        </w:tc>
      </w:tr>
      <w:tr w:rsidR="00C9634F" w14:paraId="1A90605C" w14:textId="77777777" w:rsidTr="00E12151">
        <w:trPr>
          <w:jc w:val="center"/>
        </w:trPr>
        <w:tc>
          <w:tcPr>
            <w:tcW w:w="496" w:type="pct"/>
            <w:vMerge/>
          </w:tcPr>
          <w:p w14:paraId="0B7ED9B9" w14:textId="095DAD5C" w:rsidR="00C9634F" w:rsidRDefault="00C9634F" w:rsidP="002F7D01"/>
        </w:tc>
        <w:tc>
          <w:tcPr>
            <w:tcW w:w="291" w:type="pct"/>
            <w:shd w:val="clear" w:color="auto" w:fill="5B8E55"/>
          </w:tcPr>
          <w:p w14:paraId="1C73443C" w14:textId="63BB7039" w:rsidR="00C9634F" w:rsidRPr="00F74BEF" w:rsidRDefault="00C9634F" w:rsidP="002F7D01">
            <w:pPr>
              <w:rPr>
                <w:b/>
                <w:bCs/>
                <w:color w:val="FFFFFF" w:themeColor="background1"/>
              </w:rPr>
            </w:pPr>
            <w:r w:rsidRPr="00F74BEF">
              <w:rPr>
                <w:b/>
                <w:bCs/>
                <w:color w:val="FFFFFF" w:themeColor="background1"/>
              </w:rPr>
              <w:t>Area in Sq. Ft.</w:t>
            </w:r>
          </w:p>
        </w:tc>
        <w:tc>
          <w:tcPr>
            <w:tcW w:w="419" w:type="pct"/>
            <w:shd w:val="clear" w:color="auto" w:fill="5B8E55"/>
          </w:tcPr>
          <w:p w14:paraId="0D0D7AD9" w14:textId="38C474A3" w:rsidR="00C9634F" w:rsidRPr="00F74BEF" w:rsidRDefault="00C9634F" w:rsidP="002F7D01">
            <w:pPr>
              <w:rPr>
                <w:b/>
                <w:bCs/>
                <w:color w:val="FFFFFF" w:themeColor="background1"/>
              </w:rPr>
            </w:pPr>
            <w:r w:rsidRPr="00F74BEF">
              <w:rPr>
                <w:b/>
                <w:bCs/>
                <w:color w:val="FFFFFF" w:themeColor="background1"/>
              </w:rPr>
              <w:t>Frontage in Ft.</w:t>
            </w:r>
          </w:p>
        </w:tc>
        <w:tc>
          <w:tcPr>
            <w:tcW w:w="292" w:type="pct"/>
            <w:shd w:val="clear" w:color="auto" w:fill="5B8E55"/>
          </w:tcPr>
          <w:p w14:paraId="592E7EE1" w14:textId="15CEC767" w:rsidR="00C9634F" w:rsidRPr="00F74BEF" w:rsidRDefault="00C9634F" w:rsidP="002F7D01">
            <w:pPr>
              <w:rPr>
                <w:b/>
                <w:bCs/>
                <w:color w:val="FFFFFF" w:themeColor="background1"/>
              </w:rPr>
            </w:pPr>
            <w:r w:rsidRPr="00F74BEF">
              <w:rPr>
                <w:b/>
                <w:bCs/>
                <w:color w:val="FFFFFF" w:themeColor="background1"/>
              </w:rPr>
              <w:t>Fron</w:t>
            </w:r>
            <w:r w:rsidR="00E12151">
              <w:rPr>
                <w:b/>
                <w:bCs/>
                <w:color w:val="FFFFFF" w:themeColor="background1"/>
              </w:rPr>
              <w:t>t</w:t>
            </w:r>
          </w:p>
        </w:tc>
        <w:tc>
          <w:tcPr>
            <w:tcW w:w="292" w:type="pct"/>
            <w:shd w:val="clear" w:color="auto" w:fill="5B8E55"/>
          </w:tcPr>
          <w:p w14:paraId="67C66E17" w14:textId="32C8D837" w:rsidR="00C9634F" w:rsidRPr="00F74BEF" w:rsidRDefault="00C9634F" w:rsidP="002F7D01">
            <w:pPr>
              <w:rPr>
                <w:b/>
                <w:bCs/>
                <w:color w:val="FFFFFF" w:themeColor="background1"/>
              </w:rPr>
            </w:pPr>
            <w:r w:rsidRPr="00F74BEF">
              <w:rPr>
                <w:b/>
                <w:bCs/>
                <w:color w:val="FFFFFF" w:themeColor="background1"/>
              </w:rPr>
              <w:t>Each Side</w:t>
            </w:r>
          </w:p>
          <w:p w14:paraId="427A638A" w14:textId="77777777" w:rsidR="00C9634F" w:rsidRPr="00F74BEF" w:rsidRDefault="00C9634F" w:rsidP="002F7D01">
            <w:pPr>
              <w:rPr>
                <w:b/>
                <w:bCs/>
                <w:color w:val="FFFFFF" w:themeColor="background1"/>
              </w:rPr>
            </w:pPr>
            <w:r w:rsidRPr="00F74BEF">
              <w:rPr>
                <w:b/>
                <w:bCs/>
                <w:color w:val="FFFFFF" w:themeColor="background1"/>
              </w:rPr>
              <w:t>(a)</w:t>
            </w:r>
          </w:p>
        </w:tc>
        <w:tc>
          <w:tcPr>
            <w:tcW w:w="252" w:type="pct"/>
            <w:shd w:val="clear" w:color="auto" w:fill="5B8E55"/>
          </w:tcPr>
          <w:p w14:paraId="6C497049" w14:textId="67C6055E" w:rsidR="00C9634F" w:rsidRPr="00F74BEF" w:rsidRDefault="00C9634F" w:rsidP="002F7D01">
            <w:pPr>
              <w:rPr>
                <w:b/>
                <w:bCs/>
                <w:color w:val="FFFFFF" w:themeColor="background1"/>
              </w:rPr>
            </w:pPr>
            <w:r w:rsidRPr="00F74BEF">
              <w:rPr>
                <w:b/>
                <w:bCs/>
                <w:color w:val="FFFFFF" w:themeColor="background1"/>
              </w:rPr>
              <w:t>Rear</w:t>
            </w:r>
          </w:p>
        </w:tc>
        <w:tc>
          <w:tcPr>
            <w:tcW w:w="292" w:type="pct"/>
            <w:shd w:val="clear" w:color="auto" w:fill="5B8E55"/>
          </w:tcPr>
          <w:p w14:paraId="5865817A" w14:textId="77777777" w:rsidR="00C9634F" w:rsidRPr="00F74BEF" w:rsidRDefault="00C9634F" w:rsidP="002F7D01">
            <w:pPr>
              <w:rPr>
                <w:b/>
                <w:bCs/>
                <w:color w:val="FFFFFF" w:themeColor="background1"/>
              </w:rPr>
            </w:pPr>
            <w:r w:rsidRPr="00F74BEF">
              <w:rPr>
                <w:b/>
                <w:bCs/>
                <w:color w:val="FFFFFF" w:themeColor="background1"/>
              </w:rPr>
              <w:t>Front</w:t>
            </w:r>
          </w:p>
        </w:tc>
        <w:tc>
          <w:tcPr>
            <w:tcW w:w="250" w:type="pct"/>
            <w:shd w:val="clear" w:color="auto" w:fill="5B8E55"/>
          </w:tcPr>
          <w:p w14:paraId="2BA29677" w14:textId="5495E7F2" w:rsidR="00C9634F" w:rsidRPr="00F74BEF" w:rsidRDefault="00C9634F" w:rsidP="00E12151">
            <w:pPr>
              <w:rPr>
                <w:b/>
                <w:bCs/>
                <w:color w:val="FFFFFF" w:themeColor="background1"/>
              </w:rPr>
            </w:pPr>
            <w:r w:rsidRPr="00F74BEF">
              <w:rPr>
                <w:b/>
                <w:bCs/>
                <w:color w:val="FFFFFF" w:themeColor="background1"/>
              </w:rPr>
              <w:t>Each Side</w:t>
            </w:r>
            <w:r w:rsidR="00E12151">
              <w:rPr>
                <w:b/>
                <w:bCs/>
                <w:color w:val="FFFFFF" w:themeColor="background1"/>
              </w:rPr>
              <w:t xml:space="preserve"> </w:t>
            </w:r>
            <w:r w:rsidRPr="00F74BEF">
              <w:rPr>
                <w:b/>
                <w:bCs/>
                <w:color w:val="FFFFFF" w:themeColor="background1"/>
              </w:rPr>
              <w:t>(a)</w:t>
            </w:r>
          </w:p>
        </w:tc>
        <w:tc>
          <w:tcPr>
            <w:tcW w:w="297" w:type="pct"/>
            <w:shd w:val="clear" w:color="auto" w:fill="5B8E55"/>
          </w:tcPr>
          <w:p w14:paraId="17731672" w14:textId="11D60F52" w:rsidR="00C9634F" w:rsidRPr="00F74BEF" w:rsidRDefault="00C9634F" w:rsidP="002F7D01">
            <w:pPr>
              <w:rPr>
                <w:b/>
                <w:bCs/>
                <w:color w:val="FFFFFF" w:themeColor="background1"/>
              </w:rPr>
            </w:pPr>
            <w:r w:rsidRPr="00F74BEF">
              <w:rPr>
                <w:b/>
                <w:bCs/>
                <w:color w:val="FFFFFF" w:themeColor="background1"/>
              </w:rPr>
              <w:t>Rear</w:t>
            </w:r>
          </w:p>
        </w:tc>
        <w:tc>
          <w:tcPr>
            <w:tcW w:w="417" w:type="pct"/>
            <w:shd w:val="clear" w:color="auto" w:fill="5B8E55"/>
          </w:tcPr>
          <w:p w14:paraId="3530C445" w14:textId="6F7FB881" w:rsidR="00C9634F" w:rsidRPr="00F74BEF" w:rsidRDefault="00C9634F" w:rsidP="002F7D01">
            <w:pPr>
              <w:rPr>
                <w:b/>
                <w:bCs/>
                <w:color w:val="FFFFFF" w:themeColor="background1"/>
              </w:rPr>
            </w:pPr>
            <w:r w:rsidRPr="00F74BEF">
              <w:rPr>
                <w:b/>
                <w:bCs/>
                <w:color w:val="FFFFFF" w:themeColor="background1"/>
              </w:rPr>
              <w:t>Stories</w:t>
            </w:r>
          </w:p>
        </w:tc>
        <w:tc>
          <w:tcPr>
            <w:tcW w:w="251" w:type="pct"/>
            <w:shd w:val="clear" w:color="auto" w:fill="5B8E55"/>
          </w:tcPr>
          <w:p w14:paraId="2AE64F07" w14:textId="1244ABCE" w:rsidR="00C9634F" w:rsidRPr="00F74BEF" w:rsidRDefault="00C9634F" w:rsidP="002F7D01">
            <w:pPr>
              <w:rPr>
                <w:b/>
                <w:bCs/>
                <w:color w:val="FFFFFF" w:themeColor="background1"/>
              </w:rPr>
            </w:pPr>
            <w:r w:rsidRPr="00F74BEF">
              <w:rPr>
                <w:b/>
                <w:bCs/>
                <w:color w:val="FFFFFF" w:themeColor="background1"/>
              </w:rPr>
              <w:t>Feet</w:t>
            </w:r>
          </w:p>
        </w:tc>
        <w:tc>
          <w:tcPr>
            <w:tcW w:w="417" w:type="pct"/>
            <w:vMerge/>
            <w:shd w:val="clear" w:color="auto" w:fill="5B8E55"/>
          </w:tcPr>
          <w:p w14:paraId="60728FB7" w14:textId="597FCA26" w:rsidR="00C9634F" w:rsidRPr="00F74BEF" w:rsidRDefault="00C9634F" w:rsidP="002F7D01">
            <w:pPr>
              <w:rPr>
                <w:color w:val="FFFFFF" w:themeColor="background1"/>
              </w:rPr>
            </w:pPr>
          </w:p>
        </w:tc>
        <w:tc>
          <w:tcPr>
            <w:tcW w:w="418" w:type="pct"/>
            <w:vMerge/>
            <w:shd w:val="clear" w:color="auto" w:fill="5B8E55"/>
          </w:tcPr>
          <w:p w14:paraId="260046F5" w14:textId="5C179EB8" w:rsidR="00C9634F" w:rsidRPr="00F74BEF" w:rsidRDefault="00C9634F" w:rsidP="002F7D01">
            <w:pPr>
              <w:rPr>
                <w:color w:val="FFFFFF" w:themeColor="background1"/>
              </w:rPr>
            </w:pPr>
          </w:p>
        </w:tc>
        <w:tc>
          <w:tcPr>
            <w:tcW w:w="616" w:type="pct"/>
            <w:vMerge/>
            <w:shd w:val="clear" w:color="auto" w:fill="5B8E55"/>
          </w:tcPr>
          <w:p w14:paraId="73AEF8EC" w14:textId="7301A8D1" w:rsidR="00C9634F" w:rsidRPr="00F74BEF" w:rsidRDefault="00C9634F" w:rsidP="002F7D01">
            <w:pPr>
              <w:rPr>
                <w:color w:val="FFFFFF" w:themeColor="background1"/>
              </w:rPr>
            </w:pPr>
          </w:p>
        </w:tc>
      </w:tr>
      <w:tr w:rsidR="002F1ECE" w14:paraId="6CCA3F92" w14:textId="77777777" w:rsidTr="00E12151">
        <w:trPr>
          <w:jc w:val="center"/>
        </w:trPr>
        <w:tc>
          <w:tcPr>
            <w:tcW w:w="496" w:type="pct"/>
          </w:tcPr>
          <w:p w14:paraId="2FCD6F2E" w14:textId="2E786236" w:rsidR="002F1ECE" w:rsidRDefault="002F1ECE" w:rsidP="002F7D01">
            <w:r>
              <w:t>R-1 Residential</w:t>
            </w:r>
          </w:p>
        </w:tc>
        <w:tc>
          <w:tcPr>
            <w:tcW w:w="291" w:type="pct"/>
          </w:tcPr>
          <w:p w14:paraId="772F15AB" w14:textId="2640A088" w:rsidR="002F1ECE" w:rsidRDefault="002F1ECE" w:rsidP="002F7D01">
            <w:r>
              <w:t xml:space="preserve">6,000 </w:t>
            </w:r>
          </w:p>
        </w:tc>
        <w:tc>
          <w:tcPr>
            <w:tcW w:w="419" w:type="pct"/>
          </w:tcPr>
          <w:p w14:paraId="645F38C8" w14:textId="77777777" w:rsidR="002F1ECE" w:rsidRDefault="002F1ECE" w:rsidP="002F7D01">
            <w:r>
              <w:t xml:space="preserve">40 </w:t>
            </w:r>
          </w:p>
        </w:tc>
        <w:tc>
          <w:tcPr>
            <w:tcW w:w="292" w:type="pct"/>
          </w:tcPr>
          <w:p w14:paraId="34122DA5" w14:textId="77777777" w:rsidR="002F1ECE" w:rsidRDefault="002F1ECE" w:rsidP="002F7D01">
            <w:r>
              <w:t xml:space="preserve">20 (g) </w:t>
            </w:r>
          </w:p>
        </w:tc>
        <w:tc>
          <w:tcPr>
            <w:tcW w:w="292" w:type="pct"/>
          </w:tcPr>
          <w:p w14:paraId="386DD661" w14:textId="77777777" w:rsidR="002F1ECE" w:rsidRDefault="002F1ECE" w:rsidP="002F7D01">
            <w:r>
              <w:t xml:space="preserve">8 </w:t>
            </w:r>
          </w:p>
        </w:tc>
        <w:tc>
          <w:tcPr>
            <w:tcW w:w="252" w:type="pct"/>
          </w:tcPr>
          <w:p w14:paraId="68C60CFF" w14:textId="77777777" w:rsidR="002F1ECE" w:rsidRDefault="002F1ECE" w:rsidP="002F7D01">
            <w:r>
              <w:t xml:space="preserve">20 </w:t>
            </w:r>
          </w:p>
        </w:tc>
        <w:tc>
          <w:tcPr>
            <w:tcW w:w="292" w:type="pct"/>
          </w:tcPr>
          <w:p w14:paraId="10ED709A" w14:textId="77777777" w:rsidR="002F1ECE" w:rsidDel="00243C18" w:rsidRDefault="002F1ECE" w:rsidP="002F7D01">
            <w:r>
              <w:t>(b)</w:t>
            </w:r>
          </w:p>
        </w:tc>
        <w:tc>
          <w:tcPr>
            <w:tcW w:w="250" w:type="pct"/>
          </w:tcPr>
          <w:p w14:paraId="00056EE2" w14:textId="77777777" w:rsidR="002F1ECE" w:rsidRDefault="002F1ECE" w:rsidP="002F7D01">
            <w:r>
              <w:t xml:space="preserve">3 </w:t>
            </w:r>
          </w:p>
        </w:tc>
        <w:tc>
          <w:tcPr>
            <w:tcW w:w="297" w:type="pct"/>
          </w:tcPr>
          <w:p w14:paraId="6B7B8AA6" w14:textId="77777777" w:rsidR="002F1ECE" w:rsidRDefault="002F1ECE" w:rsidP="002F7D01">
            <w:r>
              <w:t>3 (f)</w:t>
            </w:r>
          </w:p>
        </w:tc>
        <w:tc>
          <w:tcPr>
            <w:tcW w:w="417" w:type="pct"/>
          </w:tcPr>
          <w:p w14:paraId="7D82E522" w14:textId="77777777" w:rsidR="002F1ECE" w:rsidRDefault="002F1ECE" w:rsidP="002F7D01">
            <w:r>
              <w:t xml:space="preserve">2 </w:t>
            </w:r>
          </w:p>
        </w:tc>
        <w:tc>
          <w:tcPr>
            <w:tcW w:w="251" w:type="pct"/>
          </w:tcPr>
          <w:p w14:paraId="219D4775" w14:textId="77777777" w:rsidR="002F1ECE" w:rsidRDefault="002F1ECE" w:rsidP="002F7D01">
            <w:r>
              <w:t xml:space="preserve">35 </w:t>
            </w:r>
          </w:p>
        </w:tc>
        <w:tc>
          <w:tcPr>
            <w:tcW w:w="417" w:type="pct"/>
          </w:tcPr>
          <w:p w14:paraId="29CB21F5" w14:textId="77777777" w:rsidR="002F1ECE" w:rsidRDefault="002F1ECE" w:rsidP="002F7D01">
            <w:r>
              <w:t xml:space="preserve">60 </w:t>
            </w:r>
          </w:p>
        </w:tc>
        <w:tc>
          <w:tcPr>
            <w:tcW w:w="418" w:type="pct"/>
          </w:tcPr>
          <w:p w14:paraId="70E26E4C" w14:textId="77777777" w:rsidR="002F1ECE" w:rsidRDefault="002F1ECE" w:rsidP="002F7D01">
            <w:r>
              <w:t>6,000</w:t>
            </w:r>
          </w:p>
        </w:tc>
        <w:tc>
          <w:tcPr>
            <w:tcW w:w="616" w:type="pct"/>
          </w:tcPr>
          <w:p w14:paraId="39AE3F96" w14:textId="77777777" w:rsidR="002F1ECE" w:rsidRDefault="002F1ECE" w:rsidP="002F7D01">
            <w:r>
              <w:t xml:space="preserve">1-family dwelling </w:t>
            </w:r>
          </w:p>
        </w:tc>
      </w:tr>
      <w:tr w:rsidR="002F1ECE" w14:paraId="573696A9" w14:textId="77777777" w:rsidTr="00E12151">
        <w:trPr>
          <w:jc w:val="center"/>
        </w:trPr>
        <w:tc>
          <w:tcPr>
            <w:tcW w:w="496" w:type="pct"/>
          </w:tcPr>
          <w:p w14:paraId="25F5BB54" w14:textId="5B5C6E62" w:rsidR="002F1ECE" w:rsidRDefault="002F1ECE" w:rsidP="002F7D01">
            <w:r>
              <w:t>R-2 Residential</w:t>
            </w:r>
          </w:p>
        </w:tc>
        <w:tc>
          <w:tcPr>
            <w:tcW w:w="291" w:type="pct"/>
          </w:tcPr>
          <w:p w14:paraId="5F203F95" w14:textId="77777777" w:rsidR="002F1ECE" w:rsidRDefault="002F1ECE" w:rsidP="002F7D01">
            <w:r>
              <w:t xml:space="preserve">7,200 </w:t>
            </w:r>
          </w:p>
        </w:tc>
        <w:tc>
          <w:tcPr>
            <w:tcW w:w="419" w:type="pct"/>
          </w:tcPr>
          <w:p w14:paraId="73342E90" w14:textId="77777777" w:rsidR="002F1ECE" w:rsidRDefault="002F1ECE" w:rsidP="002F7D01">
            <w:r>
              <w:t xml:space="preserve">60 </w:t>
            </w:r>
          </w:p>
        </w:tc>
        <w:tc>
          <w:tcPr>
            <w:tcW w:w="292" w:type="pct"/>
          </w:tcPr>
          <w:p w14:paraId="33EB38AF" w14:textId="77777777" w:rsidR="002F1ECE" w:rsidRPr="00A73C8A" w:rsidRDefault="002F1ECE" w:rsidP="002F7D01">
            <w:r w:rsidRPr="00A73C8A">
              <w:t xml:space="preserve">25 (g) </w:t>
            </w:r>
          </w:p>
        </w:tc>
        <w:tc>
          <w:tcPr>
            <w:tcW w:w="292" w:type="pct"/>
          </w:tcPr>
          <w:p w14:paraId="61EA5A7A" w14:textId="77777777" w:rsidR="002F1ECE" w:rsidRDefault="002F1ECE" w:rsidP="002F7D01">
            <w:r>
              <w:t>10 (h)</w:t>
            </w:r>
          </w:p>
        </w:tc>
        <w:tc>
          <w:tcPr>
            <w:tcW w:w="252" w:type="pct"/>
          </w:tcPr>
          <w:p w14:paraId="769DF067" w14:textId="77777777" w:rsidR="002F1ECE" w:rsidRDefault="002F1ECE" w:rsidP="002F7D01">
            <w:r>
              <w:t xml:space="preserve">30 </w:t>
            </w:r>
          </w:p>
        </w:tc>
        <w:tc>
          <w:tcPr>
            <w:tcW w:w="292" w:type="pct"/>
          </w:tcPr>
          <w:p w14:paraId="241CA9D0" w14:textId="77777777" w:rsidR="002F1ECE" w:rsidRDefault="002F1ECE" w:rsidP="002F7D01">
            <w:r>
              <w:t>(b)</w:t>
            </w:r>
          </w:p>
        </w:tc>
        <w:tc>
          <w:tcPr>
            <w:tcW w:w="250" w:type="pct"/>
          </w:tcPr>
          <w:p w14:paraId="7AAB56EB" w14:textId="77777777" w:rsidR="002F1ECE" w:rsidRDefault="002F1ECE" w:rsidP="002F7D01">
            <w:r>
              <w:t xml:space="preserve">3 </w:t>
            </w:r>
          </w:p>
        </w:tc>
        <w:tc>
          <w:tcPr>
            <w:tcW w:w="297" w:type="pct"/>
          </w:tcPr>
          <w:p w14:paraId="1A3264B8" w14:textId="77777777" w:rsidR="002F1ECE" w:rsidRDefault="002F1ECE" w:rsidP="002F7D01">
            <w:r>
              <w:t>3 (f)</w:t>
            </w:r>
          </w:p>
        </w:tc>
        <w:tc>
          <w:tcPr>
            <w:tcW w:w="417" w:type="pct"/>
          </w:tcPr>
          <w:p w14:paraId="1A4E9753" w14:textId="77777777" w:rsidR="002F1ECE" w:rsidRDefault="002F1ECE" w:rsidP="002F7D01">
            <w:r>
              <w:t xml:space="preserve">2 </w:t>
            </w:r>
          </w:p>
        </w:tc>
        <w:tc>
          <w:tcPr>
            <w:tcW w:w="251" w:type="pct"/>
          </w:tcPr>
          <w:p w14:paraId="541012A2" w14:textId="77777777" w:rsidR="002F1ECE" w:rsidRDefault="002F1ECE" w:rsidP="002F7D01">
            <w:r>
              <w:t xml:space="preserve">35 </w:t>
            </w:r>
          </w:p>
        </w:tc>
        <w:tc>
          <w:tcPr>
            <w:tcW w:w="417" w:type="pct"/>
          </w:tcPr>
          <w:p w14:paraId="07A7B5A2" w14:textId="77777777" w:rsidR="002F1ECE" w:rsidRDefault="002F1ECE" w:rsidP="002F7D01">
            <w:r>
              <w:t xml:space="preserve">40 </w:t>
            </w:r>
          </w:p>
        </w:tc>
        <w:tc>
          <w:tcPr>
            <w:tcW w:w="418" w:type="pct"/>
          </w:tcPr>
          <w:p w14:paraId="47EFC717" w14:textId="77777777" w:rsidR="002F1ECE" w:rsidRDefault="002F1ECE" w:rsidP="002F7D01">
            <w:r>
              <w:t xml:space="preserve">3,600 </w:t>
            </w:r>
          </w:p>
        </w:tc>
        <w:tc>
          <w:tcPr>
            <w:tcW w:w="616" w:type="pct"/>
          </w:tcPr>
          <w:p w14:paraId="54B5A2E2" w14:textId="77777777" w:rsidR="002F1ECE" w:rsidRDefault="002F1ECE" w:rsidP="002F7D01">
            <w:r>
              <w:t xml:space="preserve">2-family dwelling </w:t>
            </w:r>
          </w:p>
        </w:tc>
      </w:tr>
      <w:tr w:rsidR="002F1ECE" w14:paraId="25E1E8B3" w14:textId="77777777" w:rsidTr="00E12151">
        <w:trPr>
          <w:jc w:val="center"/>
        </w:trPr>
        <w:tc>
          <w:tcPr>
            <w:tcW w:w="496" w:type="pct"/>
          </w:tcPr>
          <w:p w14:paraId="643EB413" w14:textId="04038B5C" w:rsidR="002F1ECE" w:rsidRDefault="002F1ECE" w:rsidP="002F7D01">
            <w:r>
              <w:t>R-3 Residential</w:t>
            </w:r>
          </w:p>
        </w:tc>
        <w:tc>
          <w:tcPr>
            <w:tcW w:w="291" w:type="pct"/>
          </w:tcPr>
          <w:p w14:paraId="548F1F35" w14:textId="77777777" w:rsidR="002F1ECE" w:rsidRDefault="002F1ECE" w:rsidP="002F7D01">
            <w:r>
              <w:t xml:space="preserve">7,200 </w:t>
            </w:r>
          </w:p>
        </w:tc>
        <w:tc>
          <w:tcPr>
            <w:tcW w:w="419" w:type="pct"/>
          </w:tcPr>
          <w:p w14:paraId="11AD1A16" w14:textId="77777777" w:rsidR="002F1ECE" w:rsidRDefault="002F1ECE" w:rsidP="002F7D01">
            <w:r>
              <w:t xml:space="preserve">60 </w:t>
            </w:r>
          </w:p>
        </w:tc>
        <w:tc>
          <w:tcPr>
            <w:tcW w:w="292" w:type="pct"/>
          </w:tcPr>
          <w:p w14:paraId="38CE6BB3" w14:textId="77777777" w:rsidR="002F1ECE" w:rsidRDefault="002F1ECE" w:rsidP="002F7D01">
            <w:r w:rsidRPr="00A73C8A">
              <w:t>25 (g)</w:t>
            </w:r>
          </w:p>
        </w:tc>
        <w:tc>
          <w:tcPr>
            <w:tcW w:w="292" w:type="pct"/>
          </w:tcPr>
          <w:p w14:paraId="62068439" w14:textId="77777777" w:rsidR="002F1ECE" w:rsidRDefault="002F1ECE" w:rsidP="002F7D01">
            <w:r>
              <w:t>10 (h)</w:t>
            </w:r>
          </w:p>
        </w:tc>
        <w:tc>
          <w:tcPr>
            <w:tcW w:w="252" w:type="pct"/>
          </w:tcPr>
          <w:p w14:paraId="2F0B6283" w14:textId="77777777" w:rsidR="002F1ECE" w:rsidRDefault="002F1ECE" w:rsidP="002F7D01">
            <w:r>
              <w:t xml:space="preserve">20 </w:t>
            </w:r>
          </w:p>
        </w:tc>
        <w:tc>
          <w:tcPr>
            <w:tcW w:w="292" w:type="pct"/>
          </w:tcPr>
          <w:p w14:paraId="62CF1354" w14:textId="77777777" w:rsidR="002F1ECE" w:rsidRDefault="002F1ECE" w:rsidP="002F7D01">
            <w:r>
              <w:t>(b)</w:t>
            </w:r>
          </w:p>
        </w:tc>
        <w:tc>
          <w:tcPr>
            <w:tcW w:w="250" w:type="pct"/>
          </w:tcPr>
          <w:p w14:paraId="3D257241" w14:textId="77777777" w:rsidR="002F1ECE" w:rsidRDefault="002F1ECE" w:rsidP="002F7D01">
            <w:r>
              <w:t xml:space="preserve">3 </w:t>
            </w:r>
          </w:p>
        </w:tc>
        <w:tc>
          <w:tcPr>
            <w:tcW w:w="297" w:type="pct"/>
          </w:tcPr>
          <w:p w14:paraId="609D014D" w14:textId="77777777" w:rsidR="002F1ECE" w:rsidRDefault="002F1ECE" w:rsidP="002F7D01">
            <w:r>
              <w:t>3 (f)</w:t>
            </w:r>
          </w:p>
        </w:tc>
        <w:tc>
          <w:tcPr>
            <w:tcW w:w="417" w:type="pct"/>
          </w:tcPr>
          <w:p w14:paraId="0247D113" w14:textId="77777777" w:rsidR="002F1ECE" w:rsidRDefault="002F1ECE" w:rsidP="002F7D01">
            <w:r>
              <w:t xml:space="preserve">3 </w:t>
            </w:r>
          </w:p>
        </w:tc>
        <w:tc>
          <w:tcPr>
            <w:tcW w:w="251" w:type="pct"/>
          </w:tcPr>
          <w:p w14:paraId="182C812C" w14:textId="77777777" w:rsidR="002F1ECE" w:rsidRDefault="002F1ECE" w:rsidP="002F7D01">
            <w:r>
              <w:t xml:space="preserve">40 </w:t>
            </w:r>
          </w:p>
        </w:tc>
        <w:tc>
          <w:tcPr>
            <w:tcW w:w="417" w:type="pct"/>
          </w:tcPr>
          <w:p w14:paraId="7E644276" w14:textId="77777777" w:rsidR="002F1ECE" w:rsidRDefault="002F1ECE" w:rsidP="002F7D01">
            <w:r>
              <w:t xml:space="preserve">60 </w:t>
            </w:r>
          </w:p>
        </w:tc>
        <w:tc>
          <w:tcPr>
            <w:tcW w:w="418" w:type="pct"/>
          </w:tcPr>
          <w:p w14:paraId="675692AA" w14:textId="77777777" w:rsidR="002F1ECE" w:rsidRDefault="002F1ECE" w:rsidP="002F7D01">
            <w:r>
              <w:t xml:space="preserve">1,800 </w:t>
            </w:r>
          </w:p>
        </w:tc>
        <w:tc>
          <w:tcPr>
            <w:tcW w:w="616" w:type="pct"/>
          </w:tcPr>
          <w:p w14:paraId="7F456FE0" w14:textId="77777777" w:rsidR="002F1ECE" w:rsidRDefault="002F1ECE" w:rsidP="002F7D01">
            <w:r>
              <w:t xml:space="preserve">Multi-family dwelling </w:t>
            </w:r>
          </w:p>
        </w:tc>
      </w:tr>
      <w:tr w:rsidR="002F1ECE" w14:paraId="2EA47E75" w14:textId="77777777" w:rsidTr="00E12151">
        <w:trPr>
          <w:jc w:val="center"/>
        </w:trPr>
        <w:tc>
          <w:tcPr>
            <w:tcW w:w="496" w:type="pct"/>
          </w:tcPr>
          <w:p w14:paraId="66A8EC79" w14:textId="1705EF2A" w:rsidR="002F1ECE" w:rsidRDefault="002F1ECE" w:rsidP="002F7D01">
            <w:r>
              <w:t>R-4 Residential</w:t>
            </w:r>
          </w:p>
        </w:tc>
        <w:tc>
          <w:tcPr>
            <w:tcW w:w="291" w:type="pct"/>
          </w:tcPr>
          <w:p w14:paraId="7984C8CD" w14:textId="77777777" w:rsidR="002F1ECE" w:rsidRDefault="002F1ECE" w:rsidP="002F7D01">
            <w:r>
              <w:t>7,200</w:t>
            </w:r>
          </w:p>
        </w:tc>
        <w:tc>
          <w:tcPr>
            <w:tcW w:w="419" w:type="pct"/>
          </w:tcPr>
          <w:p w14:paraId="7618616C" w14:textId="77777777" w:rsidR="002F1ECE" w:rsidRDefault="002F1ECE" w:rsidP="002F7D01">
            <w:r>
              <w:t>60</w:t>
            </w:r>
          </w:p>
        </w:tc>
        <w:tc>
          <w:tcPr>
            <w:tcW w:w="292" w:type="pct"/>
          </w:tcPr>
          <w:p w14:paraId="205E5D4E" w14:textId="77777777" w:rsidR="002F1ECE" w:rsidRDefault="002F1ECE" w:rsidP="002F7D01">
            <w:r w:rsidRPr="00A73C8A">
              <w:t>25 (g)</w:t>
            </w:r>
          </w:p>
        </w:tc>
        <w:tc>
          <w:tcPr>
            <w:tcW w:w="292" w:type="pct"/>
          </w:tcPr>
          <w:p w14:paraId="5F2E308E" w14:textId="77777777" w:rsidR="002F1ECE" w:rsidRDefault="002F1ECE" w:rsidP="002F7D01">
            <w:r w:rsidRPr="00246C14">
              <w:t>10</w:t>
            </w:r>
          </w:p>
        </w:tc>
        <w:tc>
          <w:tcPr>
            <w:tcW w:w="252" w:type="pct"/>
          </w:tcPr>
          <w:p w14:paraId="0A09B2C6" w14:textId="77777777" w:rsidR="002F1ECE" w:rsidRDefault="002F1ECE" w:rsidP="002F7D01">
            <w:r w:rsidRPr="00246C14">
              <w:t>30</w:t>
            </w:r>
          </w:p>
        </w:tc>
        <w:tc>
          <w:tcPr>
            <w:tcW w:w="292" w:type="pct"/>
          </w:tcPr>
          <w:p w14:paraId="311BFAB9" w14:textId="77777777" w:rsidR="002F1ECE" w:rsidRDefault="002F1ECE" w:rsidP="002F7D01">
            <w:r>
              <w:t>(b)</w:t>
            </w:r>
          </w:p>
        </w:tc>
        <w:tc>
          <w:tcPr>
            <w:tcW w:w="250" w:type="pct"/>
          </w:tcPr>
          <w:p w14:paraId="196E45CE" w14:textId="77777777" w:rsidR="002F1ECE" w:rsidRDefault="002F1ECE" w:rsidP="002F7D01">
            <w:r w:rsidRPr="00246C14">
              <w:t>3</w:t>
            </w:r>
          </w:p>
        </w:tc>
        <w:tc>
          <w:tcPr>
            <w:tcW w:w="297" w:type="pct"/>
          </w:tcPr>
          <w:p w14:paraId="3678A4F6" w14:textId="77777777" w:rsidR="002F1ECE" w:rsidRDefault="002F1ECE" w:rsidP="002F7D01">
            <w:r>
              <w:t>3 (f)</w:t>
            </w:r>
          </w:p>
        </w:tc>
        <w:tc>
          <w:tcPr>
            <w:tcW w:w="417" w:type="pct"/>
          </w:tcPr>
          <w:p w14:paraId="4D5D42E4" w14:textId="77777777" w:rsidR="002F1ECE" w:rsidRDefault="002F1ECE" w:rsidP="002F7D01">
            <w:r>
              <w:t>2</w:t>
            </w:r>
          </w:p>
        </w:tc>
        <w:tc>
          <w:tcPr>
            <w:tcW w:w="251" w:type="pct"/>
          </w:tcPr>
          <w:p w14:paraId="0DDBF049" w14:textId="77777777" w:rsidR="002F1ECE" w:rsidRDefault="002F1ECE" w:rsidP="002F7D01">
            <w:r>
              <w:t>30</w:t>
            </w:r>
          </w:p>
        </w:tc>
        <w:tc>
          <w:tcPr>
            <w:tcW w:w="417" w:type="pct"/>
          </w:tcPr>
          <w:p w14:paraId="499DD0A0" w14:textId="77777777" w:rsidR="002F1ECE" w:rsidRDefault="002F1ECE" w:rsidP="002F7D01">
            <w:r>
              <w:t>30</w:t>
            </w:r>
          </w:p>
        </w:tc>
        <w:tc>
          <w:tcPr>
            <w:tcW w:w="418" w:type="pct"/>
          </w:tcPr>
          <w:p w14:paraId="46595521" w14:textId="77777777" w:rsidR="002F1ECE" w:rsidRDefault="002F1ECE" w:rsidP="002F7D01">
            <w:r>
              <w:t>7,200</w:t>
            </w:r>
          </w:p>
        </w:tc>
        <w:tc>
          <w:tcPr>
            <w:tcW w:w="616" w:type="pct"/>
          </w:tcPr>
          <w:p w14:paraId="6C23A602" w14:textId="77777777" w:rsidR="002F1ECE" w:rsidRDefault="002F1ECE" w:rsidP="002F7D01">
            <w:r>
              <w:t>Manufactured dwelling</w:t>
            </w:r>
          </w:p>
        </w:tc>
      </w:tr>
      <w:tr w:rsidR="002F1ECE" w14:paraId="4EB14D44" w14:textId="77777777" w:rsidTr="00E12151">
        <w:trPr>
          <w:jc w:val="center"/>
        </w:trPr>
        <w:tc>
          <w:tcPr>
            <w:tcW w:w="496" w:type="pct"/>
          </w:tcPr>
          <w:p w14:paraId="77941F59" w14:textId="59B4CE36" w:rsidR="002F1ECE" w:rsidRDefault="002F1ECE" w:rsidP="002F7D01">
            <w:r>
              <w:t>R-5 Residential</w:t>
            </w:r>
          </w:p>
        </w:tc>
        <w:tc>
          <w:tcPr>
            <w:tcW w:w="291" w:type="pct"/>
          </w:tcPr>
          <w:p w14:paraId="0883992A" w14:textId="77777777" w:rsidR="002F1ECE" w:rsidRDefault="002F1ECE" w:rsidP="002F7D01">
            <w:r>
              <w:t>(j)</w:t>
            </w:r>
          </w:p>
        </w:tc>
        <w:tc>
          <w:tcPr>
            <w:tcW w:w="419" w:type="pct"/>
          </w:tcPr>
          <w:p w14:paraId="3B978F3D" w14:textId="77777777" w:rsidR="002F1ECE" w:rsidRDefault="002F1ECE" w:rsidP="002F7D01"/>
        </w:tc>
        <w:tc>
          <w:tcPr>
            <w:tcW w:w="292" w:type="pct"/>
          </w:tcPr>
          <w:p w14:paraId="405EECBB" w14:textId="77777777" w:rsidR="002F1ECE" w:rsidRDefault="002F1ECE" w:rsidP="002F7D01"/>
        </w:tc>
        <w:tc>
          <w:tcPr>
            <w:tcW w:w="292" w:type="pct"/>
          </w:tcPr>
          <w:p w14:paraId="14AC860C" w14:textId="77777777" w:rsidR="002F1ECE" w:rsidRDefault="002F1ECE" w:rsidP="002F7D01"/>
        </w:tc>
        <w:tc>
          <w:tcPr>
            <w:tcW w:w="252" w:type="pct"/>
          </w:tcPr>
          <w:p w14:paraId="399F321B" w14:textId="77777777" w:rsidR="002F1ECE" w:rsidRDefault="002F1ECE" w:rsidP="002F7D01"/>
        </w:tc>
        <w:tc>
          <w:tcPr>
            <w:tcW w:w="292" w:type="pct"/>
          </w:tcPr>
          <w:p w14:paraId="2B52150B" w14:textId="77777777" w:rsidR="002F1ECE" w:rsidRDefault="002F1ECE" w:rsidP="002F7D01"/>
        </w:tc>
        <w:tc>
          <w:tcPr>
            <w:tcW w:w="250" w:type="pct"/>
          </w:tcPr>
          <w:p w14:paraId="06FE1BAB" w14:textId="77777777" w:rsidR="002F1ECE" w:rsidRDefault="002F1ECE" w:rsidP="002F7D01"/>
        </w:tc>
        <w:tc>
          <w:tcPr>
            <w:tcW w:w="297" w:type="pct"/>
          </w:tcPr>
          <w:p w14:paraId="5D782C56" w14:textId="77777777" w:rsidR="002F1ECE" w:rsidRDefault="002F1ECE" w:rsidP="002F7D01"/>
        </w:tc>
        <w:tc>
          <w:tcPr>
            <w:tcW w:w="417" w:type="pct"/>
          </w:tcPr>
          <w:p w14:paraId="6649C871" w14:textId="77777777" w:rsidR="002F1ECE" w:rsidRDefault="002F1ECE" w:rsidP="002F7D01"/>
        </w:tc>
        <w:tc>
          <w:tcPr>
            <w:tcW w:w="251" w:type="pct"/>
          </w:tcPr>
          <w:p w14:paraId="379B71CA" w14:textId="77777777" w:rsidR="002F1ECE" w:rsidRDefault="002F1ECE" w:rsidP="002F7D01"/>
        </w:tc>
        <w:tc>
          <w:tcPr>
            <w:tcW w:w="417" w:type="pct"/>
          </w:tcPr>
          <w:p w14:paraId="61692AF2" w14:textId="77777777" w:rsidR="002F1ECE" w:rsidRDefault="002F1ECE" w:rsidP="002F7D01"/>
        </w:tc>
        <w:tc>
          <w:tcPr>
            <w:tcW w:w="418" w:type="pct"/>
          </w:tcPr>
          <w:p w14:paraId="1AA17A94" w14:textId="77777777" w:rsidR="002F1ECE" w:rsidRDefault="002F1ECE" w:rsidP="002F7D01"/>
        </w:tc>
        <w:tc>
          <w:tcPr>
            <w:tcW w:w="616" w:type="pct"/>
          </w:tcPr>
          <w:p w14:paraId="3FE8527D" w14:textId="77777777" w:rsidR="002F1ECE" w:rsidRDefault="002F1ECE" w:rsidP="002F7D01">
            <w:r>
              <w:t>Manufactured dwelling park</w:t>
            </w:r>
          </w:p>
        </w:tc>
      </w:tr>
    </w:tbl>
    <w:p w14:paraId="7ED9DAAC" w14:textId="7F13262A" w:rsidR="00E12151" w:rsidRPr="00E12151" w:rsidRDefault="00E12151" w:rsidP="00E12151">
      <w:pPr>
        <w:pStyle w:val="ListParagraph"/>
        <w:numPr>
          <w:ilvl w:val="0"/>
          <w:numId w:val="49"/>
        </w:numPr>
        <w:ind w:left="360"/>
      </w:pPr>
      <w:r w:rsidRPr="00E12151">
        <w:t xml:space="preserve">On a corner lot where the parcel has multiple street frontages, the corner side yard shall meet the minimum side yard setbacks as listed for each district. </w:t>
      </w:r>
    </w:p>
    <w:p w14:paraId="06A6EA01" w14:textId="6FB0F163" w:rsidR="00E12151" w:rsidRPr="00E12151" w:rsidRDefault="00E12151" w:rsidP="00E12151">
      <w:pPr>
        <w:pStyle w:val="ListParagraph"/>
        <w:numPr>
          <w:ilvl w:val="0"/>
          <w:numId w:val="49"/>
        </w:numPr>
        <w:ind w:left="360"/>
      </w:pPr>
      <w:r w:rsidRPr="00E12151">
        <w:t xml:space="preserve">The minimum front yard setback for all accessory structures shall be even with or behind the on-site principal structure’s front yard setback. An accessory structure </w:t>
      </w:r>
      <w:proofErr w:type="gramStart"/>
      <w:r w:rsidRPr="00E12151">
        <w:t>shall</w:t>
      </w:r>
      <w:proofErr w:type="gramEnd"/>
      <w:r w:rsidRPr="00E12151">
        <w:t xml:space="preserve"> not </w:t>
      </w:r>
      <w:proofErr w:type="gramStart"/>
      <w:r w:rsidRPr="00E12151">
        <w:t>project</w:t>
      </w:r>
      <w:proofErr w:type="gramEnd"/>
      <w:r w:rsidRPr="00E12151">
        <w:t xml:space="preserve"> further towards the street than the principal structure.  </w:t>
      </w:r>
    </w:p>
    <w:p w14:paraId="4C6BE308" w14:textId="1C3A7B46" w:rsidR="00E12151" w:rsidRPr="00E12151" w:rsidRDefault="00E12151" w:rsidP="00E12151">
      <w:pPr>
        <w:pStyle w:val="ListParagraph"/>
        <w:numPr>
          <w:ilvl w:val="0"/>
          <w:numId w:val="49"/>
        </w:numPr>
        <w:ind w:left="360"/>
      </w:pPr>
      <w:r w:rsidRPr="00E12151">
        <w:t xml:space="preserve">Minimum side or rear yard when abutting a residential district is 15 feet. </w:t>
      </w:r>
    </w:p>
    <w:p w14:paraId="61F18C5C" w14:textId="4BDA81B2" w:rsidR="00E12151" w:rsidRPr="00E12151" w:rsidRDefault="00E12151" w:rsidP="00E12151">
      <w:pPr>
        <w:pStyle w:val="ListParagraph"/>
        <w:numPr>
          <w:ilvl w:val="0"/>
          <w:numId w:val="49"/>
        </w:numPr>
        <w:ind w:left="360"/>
      </w:pPr>
      <w:r w:rsidRPr="00E12151">
        <w:t xml:space="preserve">Minimum side or rear yard when abutting a residential district must be 50 feet. </w:t>
      </w:r>
    </w:p>
    <w:p w14:paraId="0AA29931" w14:textId="3D7EE5B9" w:rsidR="00E12151" w:rsidRPr="00E12151" w:rsidRDefault="00E12151" w:rsidP="00E12151">
      <w:pPr>
        <w:pStyle w:val="ListParagraph"/>
        <w:numPr>
          <w:ilvl w:val="0"/>
          <w:numId w:val="49"/>
        </w:numPr>
        <w:ind w:left="360"/>
      </w:pPr>
      <w:r w:rsidRPr="00E12151">
        <w:t xml:space="preserve">Minimum side or rear yard when abutting a residential district must be 100 feet. </w:t>
      </w:r>
    </w:p>
    <w:p w14:paraId="1ADB9244" w14:textId="6DB5DA3D" w:rsidR="00E12151" w:rsidRPr="00E12151" w:rsidRDefault="00E12151" w:rsidP="00E12151">
      <w:pPr>
        <w:pStyle w:val="ListParagraph"/>
        <w:numPr>
          <w:ilvl w:val="0"/>
          <w:numId w:val="49"/>
        </w:numPr>
        <w:ind w:left="360"/>
      </w:pPr>
      <w:r w:rsidRPr="00E12151">
        <w:t xml:space="preserve">Accessory buildings must be placed in the rear yard or conform to the yard requirements of </w:t>
      </w:r>
      <w:proofErr w:type="gramStart"/>
      <w:r w:rsidRPr="00E12151">
        <w:t>a principal</w:t>
      </w:r>
      <w:proofErr w:type="gramEnd"/>
      <w:r w:rsidRPr="00E12151">
        <w:t xml:space="preserve"> building. </w:t>
      </w:r>
    </w:p>
    <w:p w14:paraId="74870DA5" w14:textId="5E2FE8C7" w:rsidR="00E12151" w:rsidRPr="00E12151" w:rsidRDefault="00E12151" w:rsidP="00E12151">
      <w:pPr>
        <w:pStyle w:val="ListParagraph"/>
        <w:numPr>
          <w:ilvl w:val="0"/>
          <w:numId w:val="49"/>
        </w:numPr>
        <w:ind w:left="360"/>
      </w:pPr>
      <w:r w:rsidRPr="00E12151">
        <w:t xml:space="preserve">Front yards. On every lot in a residential district, and every existing residence in the business district, there shall be a front yard having a depth of not less than 20 feet. </w:t>
      </w:r>
    </w:p>
    <w:p w14:paraId="7C237610" w14:textId="730E0D35" w:rsidR="00E12151" w:rsidRPr="00E12151" w:rsidRDefault="00E12151" w:rsidP="00E12151">
      <w:pPr>
        <w:pStyle w:val="ListParagraph"/>
        <w:numPr>
          <w:ilvl w:val="0"/>
          <w:numId w:val="49"/>
        </w:numPr>
        <w:ind w:left="360"/>
      </w:pPr>
      <w:r w:rsidRPr="00E12151">
        <w:t xml:space="preserve">Zero feet on side of common wall with adjacent structure. Opposite interior side-yard </w:t>
      </w:r>
      <w:proofErr w:type="gramStart"/>
      <w:r w:rsidRPr="00E12151">
        <w:t>setback</w:t>
      </w:r>
      <w:proofErr w:type="gramEnd"/>
      <w:r w:rsidRPr="00E12151">
        <w:t xml:space="preserve"> shall be a minimum of eight feet. </w:t>
      </w:r>
    </w:p>
    <w:p w14:paraId="77753F37" w14:textId="0B84AEC1" w:rsidR="00E12151" w:rsidRPr="00E12151" w:rsidRDefault="00E12151" w:rsidP="00E12151">
      <w:pPr>
        <w:pStyle w:val="ListParagraph"/>
        <w:numPr>
          <w:ilvl w:val="0"/>
          <w:numId w:val="49"/>
        </w:numPr>
        <w:ind w:left="360"/>
      </w:pPr>
      <w:r w:rsidRPr="00E12151">
        <w:t xml:space="preserve">All structures exceeding three floor levels or a height above grade of 45 feet shall require approval from the City of Tomah Fire Department. </w:t>
      </w:r>
    </w:p>
    <w:p w14:paraId="6807277A" w14:textId="6B9FB6BD" w:rsidR="00E12151" w:rsidRPr="00E12151" w:rsidRDefault="00E12151" w:rsidP="00E12151">
      <w:pPr>
        <w:pStyle w:val="ListParagraph"/>
        <w:numPr>
          <w:ilvl w:val="0"/>
          <w:numId w:val="49"/>
        </w:numPr>
        <w:ind w:left="360"/>
      </w:pPr>
      <w:r w:rsidRPr="00E12151">
        <w:t xml:space="preserve">Minimum of 10 acres in area. </w:t>
      </w:r>
    </w:p>
    <w:p w14:paraId="45AB087E" w14:textId="75824EF4" w:rsidR="00D40879" w:rsidRPr="00915B1A" w:rsidRDefault="00D40879" w:rsidP="006E711B">
      <w:pPr>
        <w:rPr>
          <w:b/>
          <w:bCs/>
        </w:rPr>
      </w:pPr>
    </w:p>
    <w:sectPr w:rsidR="00D40879" w:rsidRPr="00915B1A" w:rsidSect="0020792C">
      <w:headerReference w:type="default" r:id="rId18"/>
      <w:footerReference w:type="default" r:id="rId19"/>
      <w:type w:val="continuous"/>
      <w:pgSz w:w="12240" w:h="15840" w:code="1"/>
      <w:pgMar w:top="1440" w:right="720" w:bottom="864"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DD6A3" w14:textId="77777777" w:rsidR="00950FA2" w:rsidRDefault="00950FA2" w:rsidP="00F97BEC">
      <w:pPr>
        <w:spacing w:after="0" w:line="240" w:lineRule="auto"/>
      </w:pPr>
      <w:r>
        <w:separator/>
      </w:r>
    </w:p>
  </w:endnote>
  <w:endnote w:type="continuationSeparator" w:id="0">
    <w:p w14:paraId="70E6F3CB" w14:textId="77777777" w:rsidR="00950FA2" w:rsidRDefault="00950FA2" w:rsidP="00F97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Dolce Vita">
    <w:altName w:val="Calibri"/>
    <w:charset w:val="00"/>
    <w:family w:val="auto"/>
    <w:pitch w:val="variable"/>
    <w:sig w:usb0="A00000A7" w:usb1="5000004A"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8899873"/>
      <w:docPartObj>
        <w:docPartGallery w:val="Page Numbers (Bottom of Page)"/>
        <w:docPartUnique/>
      </w:docPartObj>
    </w:sdtPr>
    <w:sdtEndPr>
      <w:rPr>
        <w:noProof/>
      </w:rPr>
    </w:sdtEndPr>
    <w:sdtContent>
      <w:p w14:paraId="3F026F3B" w14:textId="1C9CEFE6" w:rsidR="00551DCC" w:rsidRDefault="0020792C" w:rsidP="006A22DB">
        <w:pPr>
          <w:pStyle w:val="Footer"/>
          <w:tabs>
            <w:tab w:val="clear" w:pos="4680"/>
            <w:tab w:val="clear" w:pos="9360"/>
            <w:tab w:val="right" w:pos="10800"/>
          </w:tabs>
          <w:ind w:left="1440"/>
          <w:jc w:val="center"/>
        </w:pPr>
        <w:r>
          <w:rPr>
            <w:noProof/>
          </w:rPr>
          <w:drawing>
            <wp:anchor distT="0" distB="0" distL="114300" distR="114300" simplePos="0" relativeHeight="251660288" behindDoc="1" locked="0" layoutInCell="1" allowOverlap="1" wp14:anchorId="125FF4EF" wp14:editId="6A8E1BDE">
              <wp:simplePos x="0" y="0"/>
              <wp:positionH relativeFrom="column">
                <wp:posOffset>-361950</wp:posOffset>
              </wp:positionH>
              <wp:positionV relativeFrom="paragraph">
                <wp:posOffset>-78740</wp:posOffset>
              </wp:positionV>
              <wp:extent cx="1019175" cy="373380"/>
              <wp:effectExtent l="0" t="0" r="9525" b="7620"/>
              <wp:wrapTight wrapText="bothSides">
                <wp:wrapPolygon edited="0">
                  <wp:start x="0" y="0"/>
                  <wp:lineTo x="0" y="20939"/>
                  <wp:lineTo x="21398" y="20939"/>
                  <wp:lineTo x="21398" y="0"/>
                  <wp:lineTo x="0" y="0"/>
                </wp:wrapPolygon>
              </wp:wrapTight>
              <wp:docPr id="403480081" name="Picture 18" descr="A black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480081" name="Picture 18" descr="A black and yellow logo&#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6954" t="28597" r="7093" b="30575"/>
                      <a:stretch/>
                    </pic:blipFill>
                    <pic:spPr bwMode="auto">
                      <a:xfrm>
                        <a:off x="0" y="0"/>
                        <a:ext cx="1019175" cy="373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929A9">
          <w:rPr>
            <w:noProof/>
          </w:rPr>
          <mc:AlternateContent>
            <mc:Choice Requires="wps">
              <w:drawing>
                <wp:anchor distT="0" distB="0" distL="114300" distR="114300" simplePos="0" relativeHeight="251658240" behindDoc="0" locked="0" layoutInCell="1" allowOverlap="1" wp14:anchorId="094FF13B" wp14:editId="23EFDD9C">
                  <wp:simplePos x="0" y="0"/>
                  <wp:positionH relativeFrom="page">
                    <wp:posOffset>0</wp:posOffset>
                  </wp:positionH>
                  <wp:positionV relativeFrom="page">
                    <wp:posOffset>9474835</wp:posOffset>
                  </wp:positionV>
                  <wp:extent cx="7772400" cy="36195"/>
                  <wp:effectExtent l="0" t="0" r="0" b="1905"/>
                  <wp:wrapNone/>
                  <wp:docPr id="48" name="Rectangle 9"/>
                  <wp:cNvGraphicFramePr/>
                  <a:graphic xmlns:a="http://schemas.openxmlformats.org/drawingml/2006/main">
                    <a:graphicData uri="http://schemas.microsoft.com/office/word/2010/wordprocessingShape">
                      <wps:wsp>
                        <wps:cNvSpPr/>
                        <wps:spPr>
                          <a:xfrm>
                            <a:off x="0" y="0"/>
                            <a:ext cx="7772400" cy="36195"/>
                          </a:xfrm>
                          <a:prstGeom prst="rect">
                            <a:avLst/>
                          </a:prstGeom>
                          <a:solidFill>
                            <a:srgbClr val="BCBDC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00D9909" id="Rectangle 9" o:spid="_x0000_s1026" style="position:absolute;margin-left:0;margin-top:746.05pt;width:612pt;height:2.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" fillcolor="#bcbdc1" stroked="f" strokeweight="1pt">
                  <w10:wrap anchorx="page" anchory="page"/>
                </v:rect>
              </w:pict>
            </mc:Fallback>
          </mc:AlternateContent>
        </w:r>
        <w:r w:rsidR="00551DCC">
          <w:t xml:space="preserve">   </w:t>
        </w:r>
        <w:r w:rsidR="00551DCC">
          <w:tab/>
          <w:t xml:space="preserve">Page | </w:t>
        </w:r>
        <w:r w:rsidR="00551DCC">
          <w:fldChar w:fldCharType="begin"/>
        </w:r>
        <w:r w:rsidR="00551DCC">
          <w:instrText xml:space="preserve"> PAGE   \* MERGEFORMAT </w:instrText>
        </w:r>
        <w:r w:rsidR="00551DCC">
          <w:fldChar w:fldCharType="separate"/>
        </w:r>
        <w:r w:rsidR="00551DCC">
          <w:rPr>
            <w:noProof/>
          </w:rPr>
          <w:t>2</w:t>
        </w:r>
        <w:r w:rsidR="00551DCC">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02846" w14:textId="77777777" w:rsidR="00950FA2" w:rsidRDefault="00950FA2" w:rsidP="00F97BEC">
      <w:pPr>
        <w:spacing w:after="0" w:line="240" w:lineRule="auto"/>
      </w:pPr>
      <w:r>
        <w:separator/>
      </w:r>
    </w:p>
  </w:footnote>
  <w:footnote w:type="continuationSeparator" w:id="0">
    <w:p w14:paraId="42C20778" w14:textId="77777777" w:rsidR="00950FA2" w:rsidRDefault="00950FA2" w:rsidP="00F97B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A702F" w14:textId="450183E5" w:rsidR="00807F5E" w:rsidRDefault="002F1ECE" w:rsidP="00515940">
    <w:pPr>
      <w:pStyle w:val="Header"/>
      <w:jc w:val="center"/>
    </w:pPr>
    <w:r>
      <w:rPr>
        <w:noProof/>
      </w:rPr>
      <w:drawing>
        <wp:anchor distT="0" distB="0" distL="114300" distR="114300" simplePos="0" relativeHeight="251662336" behindDoc="0" locked="0" layoutInCell="1" allowOverlap="1" wp14:anchorId="7B7DC5E1" wp14:editId="21C67670">
          <wp:simplePos x="0" y="0"/>
          <wp:positionH relativeFrom="page">
            <wp:align>right</wp:align>
          </wp:positionH>
          <wp:positionV relativeFrom="paragraph">
            <wp:posOffset>238125</wp:posOffset>
          </wp:positionV>
          <wp:extent cx="7772400" cy="155448"/>
          <wp:effectExtent l="0" t="0" r="0" b="0"/>
          <wp:wrapSquare wrapText="bothSides"/>
          <wp:docPr id="16382328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55448"/>
                  </a:xfrm>
                  <a:prstGeom prst="rect">
                    <a:avLst/>
                  </a:prstGeom>
                  <a:noFill/>
                </pic:spPr>
              </pic:pic>
            </a:graphicData>
          </a:graphic>
          <wp14:sizeRelH relativeFrom="page">
            <wp14:pctWidth>0</wp14:pctWidth>
          </wp14:sizeRelH>
          <wp14:sizeRelV relativeFrom="page">
            <wp14:pctHeight>0</wp14:pctHeight>
          </wp14:sizeRelV>
        </wp:anchor>
      </w:drawing>
    </w:r>
    <w:r w:rsidR="00343F0E">
      <w:t xml:space="preserve">City of Tomah </w:t>
    </w:r>
    <w:r w:rsidR="00807F5E">
      <w:t xml:space="preserve">Request for </w:t>
    </w:r>
    <w:r w:rsidR="0020792C">
      <w:t>Proposals</w:t>
    </w:r>
    <w:r w:rsidR="00807F5E">
      <w:t xml:space="preserve"> –</w:t>
    </w:r>
    <w:r w:rsidR="00343F0E">
      <w:t xml:space="preserve"> </w:t>
    </w:r>
    <w:r w:rsidR="003C53E2">
      <w:t>Jefferson</w:t>
    </w:r>
    <w:r w:rsidR="00343F0E">
      <w:t xml:space="preserve"> Street </w:t>
    </w:r>
    <w:r w:rsidR="0020792C">
      <w:t xml:space="preserve">Property </w:t>
    </w:r>
    <w:r w:rsidR="00807F5E">
      <w:t>Residential Development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69BE"/>
    <w:multiLevelType w:val="hybridMultilevel"/>
    <w:tmpl w:val="8E0ABE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26492"/>
    <w:multiLevelType w:val="hybridMultilevel"/>
    <w:tmpl w:val="AA8E93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8752EE"/>
    <w:multiLevelType w:val="hybridMultilevel"/>
    <w:tmpl w:val="3C0608F2"/>
    <w:lvl w:ilvl="0" w:tplc="04090019">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3D7A33"/>
    <w:multiLevelType w:val="hybridMultilevel"/>
    <w:tmpl w:val="A240FA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D4748A"/>
    <w:multiLevelType w:val="hybridMultilevel"/>
    <w:tmpl w:val="502649F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493158"/>
    <w:multiLevelType w:val="hybridMultilevel"/>
    <w:tmpl w:val="91A04382"/>
    <w:lvl w:ilvl="0" w:tplc="30F22122">
      <w:start w:val="1"/>
      <w:numFmt w:val="bullet"/>
      <w:lvlText w:val=""/>
      <w:lvlJc w:val="left"/>
      <w:pPr>
        <w:ind w:left="720" w:hanging="360"/>
      </w:pPr>
      <w:rPr>
        <w:rFonts w:ascii="Symbol" w:hAnsi="Symbol"/>
      </w:rPr>
    </w:lvl>
    <w:lvl w:ilvl="1" w:tplc="6256E920">
      <w:start w:val="1"/>
      <w:numFmt w:val="bullet"/>
      <w:lvlText w:val=""/>
      <w:lvlJc w:val="left"/>
      <w:pPr>
        <w:ind w:left="720" w:hanging="360"/>
      </w:pPr>
      <w:rPr>
        <w:rFonts w:ascii="Symbol" w:hAnsi="Symbol"/>
      </w:rPr>
    </w:lvl>
    <w:lvl w:ilvl="2" w:tplc="FA2AB208">
      <w:start w:val="1"/>
      <w:numFmt w:val="bullet"/>
      <w:lvlText w:val=""/>
      <w:lvlJc w:val="left"/>
      <w:pPr>
        <w:ind w:left="720" w:hanging="360"/>
      </w:pPr>
      <w:rPr>
        <w:rFonts w:ascii="Symbol" w:hAnsi="Symbol"/>
      </w:rPr>
    </w:lvl>
    <w:lvl w:ilvl="3" w:tplc="4ADE95EC">
      <w:start w:val="1"/>
      <w:numFmt w:val="bullet"/>
      <w:lvlText w:val=""/>
      <w:lvlJc w:val="left"/>
      <w:pPr>
        <w:ind w:left="720" w:hanging="360"/>
      </w:pPr>
      <w:rPr>
        <w:rFonts w:ascii="Symbol" w:hAnsi="Symbol"/>
      </w:rPr>
    </w:lvl>
    <w:lvl w:ilvl="4" w:tplc="FE7EBD8C">
      <w:start w:val="1"/>
      <w:numFmt w:val="bullet"/>
      <w:lvlText w:val=""/>
      <w:lvlJc w:val="left"/>
      <w:pPr>
        <w:ind w:left="720" w:hanging="360"/>
      </w:pPr>
      <w:rPr>
        <w:rFonts w:ascii="Symbol" w:hAnsi="Symbol"/>
      </w:rPr>
    </w:lvl>
    <w:lvl w:ilvl="5" w:tplc="28BCF7FC">
      <w:start w:val="1"/>
      <w:numFmt w:val="bullet"/>
      <w:lvlText w:val=""/>
      <w:lvlJc w:val="left"/>
      <w:pPr>
        <w:ind w:left="720" w:hanging="360"/>
      </w:pPr>
      <w:rPr>
        <w:rFonts w:ascii="Symbol" w:hAnsi="Symbol"/>
      </w:rPr>
    </w:lvl>
    <w:lvl w:ilvl="6" w:tplc="08C27102">
      <w:start w:val="1"/>
      <w:numFmt w:val="bullet"/>
      <w:lvlText w:val=""/>
      <w:lvlJc w:val="left"/>
      <w:pPr>
        <w:ind w:left="720" w:hanging="360"/>
      </w:pPr>
      <w:rPr>
        <w:rFonts w:ascii="Symbol" w:hAnsi="Symbol"/>
      </w:rPr>
    </w:lvl>
    <w:lvl w:ilvl="7" w:tplc="D0E44688">
      <w:start w:val="1"/>
      <w:numFmt w:val="bullet"/>
      <w:lvlText w:val=""/>
      <w:lvlJc w:val="left"/>
      <w:pPr>
        <w:ind w:left="720" w:hanging="360"/>
      </w:pPr>
      <w:rPr>
        <w:rFonts w:ascii="Symbol" w:hAnsi="Symbol"/>
      </w:rPr>
    </w:lvl>
    <w:lvl w:ilvl="8" w:tplc="29CE4BB0">
      <w:start w:val="1"/>
      <w:numFmt w:val="bullet"/>
      <w:lvlText w:val=""/>
      <w:lvlJc w:val="left"/>
      <w:pPr>
        <w:ind w:left="720" w:hanging="360"/>
      </w:pPr>
      <w:rPr>
        <w:rFonts w:ascii="Symbol" w:hAnsi="Symbol"/>
      </w:rPr>
    </w:lvl>
  </w:abstractNum>
  <w:abstractNum w:abstractNumId="6" w15:restartNumberingAfterBreak="0">
    <w:nsid w:val="16840B10"/>
    <w:multiLevelType w:val="hybridMultilevel"/>
    <w:tmpl w:val="0862075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AF30200"/>
    <w:multiLevelType w:val="hybridMultilevel"/>
    <w:tmpl w:val="E1309DB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397EC1"/>
    <w:multiLevelType w:val="hybridMultilevel"/>
    <w:tmpl w:val="2F3EB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472A38"/>
    <w:multiLevelType w:val="hybridMultilevel"/>
    <w:tmpl w:val="A1329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D76971"/>
    <w:multiLevelType w:val="hybridMultilevel"/>
    <w:tmpl w:val="B82AB6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FA3077"/>
    <w:multiLevelType w:val="hybridMultilevel"/>
    <w:tmpl w:val="0D70E33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0E0ACF"/>
    <w:multiLevelType w:val="hybridMultilevel"/>
    <w:tmpl w:val="3EF2445C"/>
    <w:lvl w:ilvl="0" w:tplc="D7A20160">
      <w:start w:val="20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916CBB"/>
    <w:multiLevelType w:val="hybridMultilevel"/>
    <w:tmpl w:val="E9D2DCBA"/>
    <w:lvl w:ilvl="0" w:tplc="F182AD9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4B3E3F"/>
    <w:multiLevelType w:val="hybridMultilevel"/>
    <w:tmpl w:val="4A0ACB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DA02A2"/>
    <w:multiLevelType w:val="hybridMultilevel"/>
    <w:tmpl w:val="E6A028D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03E7587"/>
    <w:multiLevelType w:val="hybridMultilevel"/>
    <w:tmpl w:val="30F21C3E"/>
    <w:lvl w:ilvl="0" w:tplc="B2E6AD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F5496B"/>
    <w:multiLevelType w:val="hybridMultilevel"/>
    <w:tmpl w:val="A5DC98E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67D1776"/>
    <w:multiLevelType w:val="hybridMultilevel"/>
    <w:tmpl w:val="6936D612"/>
    <w:lvl w:ilvl="0" w:tplc="04090001">
      <w:start w:val="1"/>
      <w:numFmt w:val="bullet"/>
      <w:lvlText w:val=""/>
      <w:lvlJc w:val="left"/>
      <w:pPr>
        <w:ind w:left="360" w:hanging="360"/>
      </w:pPr>
      <w:rPr>
        <w:rFonts w:ascii="Symbol" w:hAnsi="Symbol" w:hint="default"/>
      </w:rPr>
    </w:lvl>
    <w:lvl w:ilvl="1" w:tplc="DF16C89A">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72414FD"/>
    <w:multiLevelType w:val="hybridMultilevel"/>
    <w:tmpl w:val="E1482F74"/>
    <w:lvl w:ilvl="0" w:tplc="04090001">
      <w:start w:val="1"/>
      <w:numFmt w:val="bullet"/>
      <w:lvlText w:val=""/>
      <w:lvlJc w:val="left"/>
      <w:pPr>
        <w:ind w:left="360" w:hanging="360"/>
      </w:pPr>
      <w:rPr>
        <w:rFonts w:ascii="Symbol" w:hAnsi="Symbol" w:hint="default"/>
      </w:rPr>
    </w:lvl>
    <w:lvl w:ilvl="1" w:tplc="DF16C89A">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7666FCC"/>
    <w:multiLevelType w:val="hybridMultilevel"/>
    <w:tmpl w:val="B778E89E"/>
    <w:lvl w:ilvl="0" w:tplc="A426D60A">
      <w:start w:val="1"/>
      <w:numFmt w:val="lowerLetter"/>
      <w:lvlText w:val="(%1)"/>
      <w:lvlJc w:val="left"/>
      <w:pPr>
        <w:ind w:left="720" w:hanging="672"/>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1" w15:restartNumberingAfterBreak="0">
    <w:nsid w:val="38E56D51"/>
    <w:multiLevelType w:val="hybridMultilevel"/>
    <w:tmpl w:val="A524DCEE"/>
    <w:lvl w:ilvl="0" w:tplc="1116DFF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BDD4429"/>
    <w:multiLevelType w:val="hybridMultilevel"/>
    <w:tmpl w:val="A6F46FC2"/>
    <w:lvl w:ilvl="0" w:tplc="0DC46608">
      <w:numFmt w:val="bullet"/>
      <w:lvlText w:val="-"/>
      <w:lvlJc w:val="left"/>
      <w:pPr>
        <w:ind w:left="1128" w:hanging="360"/>
      </w:pPr>
      <w:rPr>
        <w:rFonts w:ascii="Calibri" w:eastAsiaTheme="minorHAnsi" w:hAnsi="Calibri" w:cs="Calibri" w:hint="default"/>
      </w:rPr>
    </w:lvl>
    <w:lvl w:ilvl="1" w:tplc="04090003" w:tentative="1">
      <w:start w:val="1"/>
      <w:numFmt w:val="bullet"/>
      <w:lvlText w:val="o"/>
      <w:lvlJc w:val="left"/>
      <w:pPr>
        <w:ind w:left="1848" w:hanging="360"/>
      </w:pPr>
      <w:rPr>
        <w:rFonts w:ascii="Courier New" w:hAnsi="Courier New" w:cs="Courier New" w:hint="default"/>
      </w:rPr>
    </w:lvl>
    <w:lvl w:ilvl="2" w:tplc="04090005" w:tentative="1">
      <w:start w:val="1"/>
      <w:numFmt w:val="bullet"/>
      <w:lvlText w:val=""/>
      <w:lvlJc w:val="left"/>
      <w:pPr>
        <w:ind w:left="2568" w:hanging="360"/>
      </w:pPr>
      <w:rPr>
        <w:rFonts w:ascii="Wingdings" w:hAnsi="Wingdings" w:hint="default"/>
      </w:rPr>
    </w:lvl>
    <w:lvl w:ilvl="3" w:tplc="04090001" w:tentative="1">
      <w:start w:val="1"/>
      <w:numFmt w:val="bullet"/>
      <w:lvlText w:val=""/>
      <w:lvlJc w:val="left"/>
      <w:pPr>
        <w:ind w:left="3288" w:hanging="360"/>
      </w:pPr>
      <w:rPr>
        <w:rFonts w:ascii="Symbol" w:hAnsi="Symbol" w:hint="default"/>
      </w:rPr>
    </w:lvl>
    <w:lvl w:ilvl="4" w:tplc="04090003" w:tentative="1">
      <w:start w:val="1"/>
      <w:numFmt w:val="bullet"/>
      <w:lvlText w:val="o"/>
      <w:lvlJc w:val="left"/>
      <w:pPr>
        <w:ind w:left="4008" w:hanging="360"/>
      </w:pPr>
      <w:rPr>
        <w:rFonts w:ascii="Courier New" w:hAnsi="Courier New" w:cs="Courier New" w:hint="default"/>
      </w:rPr>
    </w:lvl>
    <w:lvl w:ilvl="5" w:tplc="04090005" w:tentative="1">
      <w:start w:val="1"/>
      <w:numFmt w:val="bullet"/>
      <w:lvlText w:val=""/>
      <w:lvlJc w:val="left"/>
      <w:pPr>
        <w:ind w:left="4728" w:hanging="360"/>
      </w:pPr>
      <w:rPr>
        <w:rFonts w:ascii="Wingdings" w:hAnsi="Wingdings" w:hint="default"/>
      </w:rPr>
    </w:lvl>
    <w:lvl w:ilvl="6" w:tplc="04090001" w:tentative="1">
      <w:start w:val="1"/>
      <w:numFmt w:val="bullet"/>
      <w:lvlText w:val=""/>
      <w:lvlJc w:val="left"/>
      <w:pPr>
        <w:ind w:left="5448" w:hanging="360"/>
      </w:pPr>
      <w:rPr>
        <w:rFonts w:ascii="Symbol" w:hAnsi="Symbol" w:hint="default"/>
      </w:rPr>
    </w:lvl>
    <w:lvl w:ilvl="7" w:tplc="04090003" w:tentative="1">
      <w:start w:val="1"/>
      <w:numFmt w:val="bullet"/>
      <w:lvlText w:val="o"/>
      <w:lvlJc w:val="left"/>
      <w:pPr>
        <w:ind w:left="6168" w:hanging="360"/>
      </w:pPr>
      <w:rPr>
        <w:rFonts w:ascii="Courier New" w:hAnsi="Courier New" w:cs="Courier New" w:hint="default"/>
      </w:rPr>
    </w:lvl>
    <w:lvl w:ilvl="8" w:tplc="04090005" w:tentative="1">
      <w:start w:val="1"/>
      <w:numFmt w:val="bullet"/>
      <w:lvlText w:val=""/>
      <w:lvlJc w:val="left"/>
      <w:pPr>
        <w:ind w:left="6888" w:hanging="360"/>
      </w:pPr>
      <w:rPr>
        <w:rFonts w:ascii="Wingdings" w:hAnsi="Wingdings" w:hint="default"/>
      </w:rPr>
    </w:lvl>
  </w:abstractNum>
  <w:abstractNum w:abstractNumId="23" w15:restartNumberingAfterBreak="0">
    <w:nsid w:val="3D3446B7"/>
    <w:multiLevelType w:val="hybridMultilevel"/>
    <w:tmpl w:val="29D8B8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E381D14"/>
    <w:multiLevelType w:val="hybridMultilevel"/>
    <w:tmpl w:val="841C8DC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0FA7F61"/>
    <w:multiLevelType w:val="hybridMultilevel"/>
    <w:tmpl w:val="26423CD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35C5945"/>
    <w:multiLevelType w:val="hybridMultilevel"/>
    <w:tmpl w:val="A404CE42"/>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43F71770"/>
    <w:multiLevelType w:val="hybridMultilevel"/>
    <w:tmpl w:val="B24467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7A009E2"/>
    <w:multiLevelType w:val="hybridMultilevel"/>
    <w:tmpl w:val="BB928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A67C20"/>
    <w:multiLevelType w:val="hybridMultilevel"/>
    <w:tmpl w:val="67FEF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A861A3"/>
    <w:multiLevelType w:val="hybridMultilevel"/>
    <w:tmpl w:val="CAA6D3B2"/>
    <w:lvl w:ilvl="0" w:tplc="01E04D2E">
      <w:numFmt w:val="bullet"/>
      <w:lvlText w:val=""/>
      <w:lvlJc w:val="left"/>
      <w:pPr>
        <w:ind w:left="903" w:hanging="360"/>
      </w:pPr>
      <w:rPr>
        <w:rFonts w:ascii="Symbol" w:eastAsia="Symbol" w:hAnsi="Symbol" w:cs="Symbol" w:hint="default"/>
        <w:b w:val="0"/>
        <w:bCs w:val="0"/>
        <w:i w:val="0"/>
        <w:iCs w:val="0"/>
        <w:spacing w:val="0"/>
        <w:w w:val="99"/>
        <w:sz w:val="20"/>
        <w:szCs w:val="20"/>
        <w:lang w:val="en-US" w:eastAsia="en-US" w:bidi="ar-SA"/>
      </w:rPr>
    </w:lvl>
    <w:lvl w:ilvl="1" w:tplc="73561278">
      <w:start w:val="1"/>
      <w:numFmt w:val="decimal"/>
      <w:lvlText w:val="%2."/>
      <w:lvlJc w:val="left"/>
      <w:pPr>
        <w:ind w:left="1253" w:hanging="360"/>
      </w:pPr>
      <w:rPr>
        <w:rFonts w:ascii="Arial" w:eastAsia="Arial" w:hAnsi="Arial" w:cs="Arial" w:hint="default"/>
        <w:b w:val="0"/>
        <w:bCs w:val="0"/>
        <w:i w:val="0"/>
        <w:iCs w:val="0"/>
        <w:spacing w:val="-1"/>
        <w:w w:val="100"/>
        <w:sz w:val="22"/>
        <w:szCs w:val="22"/>
        <w:lang w:val="en-US" w:eastAsia="en-US" w:bidi="ar-SA"/>
      </w:rPr>
    </w:lvl>
    <w:lvl w:ilvl="2" w:tplc="E4C4D3F4">
      <w:numFmt w:val="bullet"/>
      <w:lvlText w:val="•"/>
      <w:lvlJc w:val="left"/>
      <w:pPr>
        <w:ind w:left="2480" w:hanging="360"/>
      </w:pPr>
      <w:rPr>
        <w:rFonts w:hint="default"/>
        <w:lang w:val="en-US" w:eastAsia="en-US" w:bidi="ar-SA"/>
      </w:rPr>
    </w:lvl>
    <w:lvl w:ilvl="3" w:tplc="F664EE8E">
      <w:numFmt w:val="bullet"/>
      <w:lvlText w:val="•"/>
      <w:lvlJc w:val="left"/>
      <w:pPr>
        <w:ind w:left="3700" w:hanging="360"/>
      </w:pPr>
      <w:rPr>
        <w:rFonts w:hint="default"/>
        <w:lang w:val="en-US" w:eastAsia="en-US" w:bidi="ar-SA"/>
      </w:rPr>
    </w:lvl>
    <w:lvl w:ilvl="4" w:tplc="827A03EC">
      <w:numFmt w:val="bullet"/>
      <w:lvlText w:val="•"/>
      <w:lvlJc w:val="left"/>
      <w:pPr>
        <w:ind w:left="4920" w:hanging="360"/>
      </w:pPr>
      <w:rPr>
        <w:rFonts w:hint="default"/>
        <w:lang w:val="en-US" w:eastAsia="en-US" w:bidi="ar-SA"/>
      </w:rPr>
    </w:lvl>
    <w:lvl w:ilvl="5" w:tplc="C9647CFC">
      <w:numFmt w:val="bullet"/>
      <w:lvlText w:val="•"/>
      <w:lvlJc w:val="left"/>
      <w:pPr>
        <w:ind w:left="6140" w:hanging="360"/>
      </w:pPr>
      <w:rPr>
        <w:rFonts w:hint="default"/>
        <w:lang w:val="en-US" w:eastAsia="en-US" w:bidi="ar-SA"/>
      </w:rPr>
    </w:lvl>
    <w:lvl w:ilvl="6" w:tplc="69CC201C">
      <w:numFmt w:val="bullet"/>
      <w:lvlText w:val="•"/>
      <w:lvlJc w:val="left"/>
      <w:pPr>
        <w:ind w:left="7360" w:hanging="360"/>
      </w:pPr>
      <w:rPr>
        <w:rFonts w:hint="default"/>
        <w:lang w:val="en-US" w:eastAsia="en-US" w:bidi="ar-SA"/>
      </w:rPr>
    </w:lvl>
    <w:lvl w:ilvl="7" w:tplc="4FEA34EE">
      <w:numFmt w:val="bullet"/>
      <w:lvlText w:val="•"/>
      <w:lvlJc w:val="left"/>
      <w:pPr>
        <w:ind w:left="8580" w:hanging="360"/>
      </w:pPr>
      <w:rPr>
        <w:rFonts w:hint="default"/>
        <w:lang w:val="en-US" w:eastAsia="en-US" w:bidi="ar-SA"/>
      </w:rPr>
    </w:lvl>
    <w:lvl w:ilvl="8" w:tplc="F7622CC6">
      <w:numFmt w:val="bullet"/>
      <w:lvlText w:val="•"/>
      <w:lvlJc w:val="left"/>
      <w:pPr>
        <w:ind w:left="9800" w:hanging="360"/>
      </w:pPr>
      <w:rPr>
        <w:rFonts w:hint="default"/>
        <w:lang w:val="en-US" w:eastAsia="en-US" w:bidi="ar-SA"/>
      </w:rPr>
    </w:lvl>
  </w:abstractNum>
  <w:abstractNum w:abstractNumId="31" w15:restartNumberingAfterBreak="0">
    <w:nsid w:val="4B832FDA"/>
    <w:multiLevelType w:val="hybridMultilevel"/>
    <w:tmpl w:val="E5FC980C"/>
    <w:lvl w:ilvl="0" w:tplc="04090001">
      <w:start w:val="1"/>
      <w:numFmt w:val="bullet"/>
      <w:lvlText w:val=""/>
      <w:lvlJc w:val="left"/>
      <w:pPr>
        <w:ind w:left="360" w:hanging="360"/>
      </w:pPr>
      <w:rPr>
        <w:rFonts w:ascii="Symbol" w:hAnsi="Symbol" w:hint="default"/>
      </w:rPr>
    </w:lvl>
    <w:lvl w:ilvl="1" w:tplc="DF16C89A">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C0C3D53"/>
    <w:multiLevelType w:val="hybridMultilevel"/>
    <w:tmpl w:val="A53682E0"/>
    <w:lvl w:ilvl="0" w:tplc="0409000F">
      <w:start w:val="1"/>
      <w:numFmt w:val="decimal"/>
      <w:lvlText w:val="%1."/>
      <w:lvlJc w:val="left"/>
      <w:pPr>
        <w:tabs>
          <w:tab w:val="num" w:pos="360"/>
        </w:tabs>
        <w:ind w:left="360" w:hanging="360"/>
      </w:pPr>
    </w:lvl>
    <w:lvl w:ilvl="1" w:tplc="B4C439BA"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ED47213"/>
    <w:multiLevelType w:val="hybridMultilevel"/>
    <w:tmpl w:val="377C00A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F8B4EAA"/>
    <w:multiLevelType w:val="hybridMultilevel"/>
    <w:tmpl w:val="16680E1A"/>
    <w:lvl w:ilvl="0" w:tplc="ACC22B4E">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4FAF390F"/>
    <w:multiLevelType w:val="hybridMultilevel"/>
    <w:tmpl w:val="2910C9AA"/>
    <w:lvl w:ilvl="0" w:tplc="0409000F">
      <w:start w:val="1"/>
      <w:numFmt w:val="decimal"/>
      <w:lvlText w:val="%1."/>
      <w:lvlJc w:val="left"/>
      <w:pPr>
        <w:tabs>
          <w:tab w:val="num" w:pos="720"/>
        </w:tabs>
        <w:ind w:left="720" w:hanging="360"/>
      </w:pPr>
      <w:rPr>
        <w:rFonts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cs="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cs="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51E03834"/>
    <w:multiLevelType w:val="hybridMultilevel"/>
    <w:tmpl w:val="3E50F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2D87E74"/>
    <w:multiLevelType w:val="hybridMultilevel"/>
    <w:tmpl w:val="FF04E0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7CB5657"/>
    <w:multiLevelType w:val="hybridMultilevel"/>
    <w:tmpl w:val="FF005B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5A1C272E"/>
    <w:multiLevelType w:val="hybridMultilevel"/>
    <w:tmpl w:val="A404CE42"/>
    <w:lvl w:ilvl="0" w:tplc="FFFFFFFF">
      <w:start w:val="1"/>
      <w:numFmt w:val="decimal"/>
      <w:pStyle w:val="AfterRecommedations"/>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5A5C559F"/>
    <w:multiLevelType w:val="hybridMultilevel"/>
    <w:tmpl w:val="DEA4C6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2CC7969"/>
    <w:multiLevelType w:val="hybridMultilevel"/>
    <w:tmpl w:val="1DB03E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5E95688"/>
    <w:multiLevelType w:val="hybridMultilevel"/>
    <w:tmpl w:val="B07A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5F94AE5"/>
    <w:multiLevelType w:val="hybridMultilevel"/>
    <w:tmpl w:val="E13A0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83B7B69"/>
    <w:multiLevelType w:val="hybridMultilevel"/>
    <w:tmpl w:val="915CE46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BF85375"/>
    <w:multiLevelType w:val="hybridMultilevel"/>
    <w:tmpl w:val="9F0070C0"/>
    <w:lvl w:ilvl="0" w:tplc="A9DAC1B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E91121A"/>
    <w:multiLevelType w:val="hybridMultilevel"/>
    <w:tmpl w:val="55C6DFBC"/>
    <w:lvl w:ilvl="0" w:tplc="F182AD9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2B7153A"/>
    <w:multiLevelType w:val="hybridMultilevel"/>
    <w:tmpl w:val="1722E0F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5657E43"/>
    <w:multiLevelType w:val="hybridMultilevel"/>
    <w:tmpl w:val="3C0608F2"/>
    <w:lvl w:ilvl="0" w:tplc="04090019">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E2E043B"/>
    <w:multiLevelType w:val="hybridMultilevel"/>
    <w:tmpl w:val="157EDF1E"/>
    <w:lvl w:ilvl="0" w:tplc="7DEC6736">
      <w:start w:val="20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0012202">
    <w:abstractNumId w:val="3"/>
  </w:num>
  <w:num w:numId="2" w16cid:durableId="1902252222">
    <w:abstractNumId w:val="40"/>
  </w:num>
  <w:num w:numId="3" w16cid:durableId="1616207869">
    <w:abstractNumId w:val="10"/>
  </w:num>
  <w:num w:numId="4" w16cid:durableId="1374424730">
    <w:abstractNumId w:val="41"/>
  </w:num>
  <w:num w:numId="5" w16cid:durableId="1558131617">
    <w:abstractNumId w:val="0"/>
  </w:num>
  <w:num w:numId="6" w16cid:durableId="1288777356">
    <w:abstractNumId w:val="48"/>
  </w:num>
  <w:num w:numId="7" w16cid:durableId="157817444">
    <w:abstractNumId w:val="37"/>
  </w:num>
  <w:num w:numId="8" w16cid:durableId="1227687238">
    <w:abstractNumId w:val="2"/>
  </w:num>
  <w:num w:numId="9" w16cid:durableId="993490455">
    <w:abstractNumId w:val="32"/>
  </w:num>
  <w:num w:numId="10" w16cid:durableId="1958487888">
    <w:abstractNumId w:val="1"/>
  </w:num>
  <w:num w:numId="11" w16cid:durableId="1145510789">
    <w:abstractNumId w:val="8"/>
  </w:num>
  <w:num w:numId="12" w16cid:durableId="1850483482">
    <w:abstractNumId w:val="15"/>
  </w:num>
  <w:num w:numId="13" w16cid:durableId="1908302110">
    <w:abstractNumId w:val="24"/>
  </w:num>
  <w:num w:numId="14" w16cid:durableId="1252160827">
    <w:abstractNumId w:val="39"/>
  </w:num>
  <w:num w:numId="15" w16cid:durableId="45884319">
    <w:abstractNumId w:val="26"/>
  </w:num>
  <w:num w:numId="16" w16cid:durableId="124661937">
    <w:abstractNumId w:val="27"/>
  </w:num>
  <w:num w:numId="17" w16cid:durableId="458455416">
    <w:abstractNumId w:val="45"/>
  </w:num>
  <w:num w:numId="18" w16cid:durableId="549223208">
    <w:abstractNumId w:val="22"/>
  </w:num>
  <w:num w:numId="19" w16cid:durableId="925963588">
    <w:abstractNumId w:val="21"/>
  </w:num>
  <w:num w:numId="20" w16cid:durableId="329406714">
    <w:abstractNumId w:val="29"/>
  </w:num>
  <w:num w:numId="21" w16cid:durableId="1588272147">
    <w:abstractNumId w:val="36"/>
  </w:num>
  <w:num w:numId="22" w16cid:durableId="1540237817">
    <w:abstractNumId w:val="49"/>
  </w:num>
  <w:num w:numId="23" w16cid:durableId="1000037422">
    <w:abstractNumId w:val="12"/>
  </w:num>
  <w:num w:numId="24" w16cid:durableId="1081148259">
    <w:abstractNumId w:val="13"/>
  </w:num>
  <w:num w:numId="25" w16cid:durableId="871839740">
    <w:abstractNumId w:val="46"/>
  </w:num>
  <w:num w:numId="26" w16cid:durableId="1590693175">
    <w:abstractNumId w:val="42"/>
  </w:num>
  <w:num w:numId="27" w16cid:durableId="2052414362">
    <w:abstractNumId w:val="11"/>
  </w:num>
  <w:num w:numId="28" w16cid:durableId="277301706">
    <w:abstractNumId w:val="9"/>
  </w:num>
  <w:num w:numId="29" w16cid:durableId="1787189656">
    <w:abstractNumId w:val="43"/>
  </w:num>
  <w:num w:numId="30" w16cid:durableId="510341228">
    <w:abstractNumId w:val="23"/>
  </w:num>
  <w:num w:numId="31" w16cid:durableId="1419869137">
    <w:abstractNumId w:val="44"/>
  </w:num>
  <w:num w:numId="32" w16cid:durableId="1352336288">
    <w:abstractNumId w:val="14"/>
  </w:num>
  <w:num w:numId="33" w16cid:durableId="1549298312">
    <w:abstractNumId w:val="25"/>
  </w:num>
  <w:num w:numId="34" w16cid:durableId="1287194975">
    <w:abstractNumId w:val="7"/>
  </w:num>
  <w:num w:numId="35" w16cid:durableId="684407992">
    <w:abstractNumId w:val="17"/>
  </w:num>
  <w:num w:numId="36" w16cid:durableId="2113355850">
    <w:abstractNumId w:val="6"/>
  </w:num>
  <w:num w:numId="37" w16cid:durableId="801774886">
    <w:abstractNumId w:val="31"/>
  </w:num>
  <w:num w:numId="38" w16cid:durableId="719859455">
    <w:abstractNumId w:val="33"/>
  </w:num>
  <w:num w:numId="39" w16cid:durableId="81950352">
    <w:abstractNumId w:val="18"/>
  </w:num>
  <w:num w:numId="40" w16cid:durableId="1061637615">
    <w:abstractNumId w:val="4"/>
  </w:num>
  <w:num w:numId="41" w16cid:durableId="1534998923">
    <w:abstractNumId w:val="19"/>
  </w:num>
  <w:num w:numId="42" w16cid:durableId="1004624919">
    <w:abstractNumId w:val="47"/>
  </w:num>
  <w:num w:numId="43" w16cid:durableId="116932257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54456282">
    <w:abstractNumId w:val="5"/>
  </w:num>
  <w:num w:numId="45" w16cid:durableId="1978367690">
    <w:abstractNumId w:val="34"/>
  </w:num>
  <w:num w:numId="46" w16cid:durableId="1558197618">
    <w:abstractNumId w:val="28"/>
  </w:num>
  <w:num w:numId="47" w16cid:durableId="975992636">
    <w:abstractNumId w:val="30"/>
  </w:num>
  <w:num w:numId="48" w16cid:durableId="1125275467">
    <w:abstractNumId w:val="35"/>
  </w:num>
  <w:num w:numId="49" w16cid:durableId="318773663">
    <w:abstractNumId w:val="16"/>
  </w:num>
  <w:num w:numId="50" w16cid:durableId="26892626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65C"/>
    <w:rsid w:val="00016607"/>
    <w:rsid w:val="000228F1"/>
    <w:rsid w:val="0003093B"/>
    <w:rsid w:val="0003343B"/>
    <w:rsid w:val="00036870"/>
    <w:rsid w:val="0004244E"/>
    <w:rsid w:val="00043D39"/>
    <w:rsid w:val="00061180"/>
    <w:rsid w:val="00063F51"/>
    <w:rsid w:val="0007058E"/>
    <w:rsid w:val="00072BE9"/>
    <w:rsid w:val="00072C46"/>
    <w:rsid w:val="000A58CB"/>
    <w:rsid w:val="000B4703"/>
    <w:rsid w:val="000C0E91"/>
    <w:rsid w:val="000D065C"/>
    <w:rsid w:val="000F4BE6"/>
    <w:rsid w:val="000F61AB"/>
    <w:rsid w:val="00101643"/>
    <w:rsid w:val="0010291E"/>
    <w:rsid w:val="00112953"/>
    <w:rsid w:val="001277CC"/>
    <w:rsid w:val="00131C34"/>
    <w:rsid w:val="001337C2"/>
    <w:rsid w:val="001341CB"/>
    <w:rsid w:val="0014036D"/>
    <w:rsid w:val="00150FA3"/>
    <w:rsid w:val="00161FC0"/>
    <w:rsid w:val="00163CDE"/>
    <w:rsid w:val="00183294"/>
    <w:rsid w:val="001916F3"/>
    <w:rsid w:val="00192AE1"/>
    <w:rsid w:val="00196A49"/>
    <w:rsid w:val="001A2926"/>
    <w:rsid w:val="001A3479"/>
    <w:rsid w:val="001D1115"/>
    <w:rsid w:val="001D31BF"/>
    <w:rsid w:val="001D4E40"/>
    <w:rsid w:val="001E77FE"/>
    <w:rsid w:val="00201CAD"/>
    <w:rsid w:val="0020303C"/>
    <w:rsid w:val="00205C67"/>
    <w:rsid w:val="0020792C"/>
    <w:rsid w:val="00221088"/>
    <w:rsid w:val="00224E8F"/>
    <w:rsid w:val="00240901"/>
    <w:rsid w:val="00256FC9"/>
    <w:rsid w:val="00263D08"/>
    <w:rsid w:val="00284003"/>
    <w:rsid w:val="00286994"/>
    <w:rsid w:val="002A082A"/>
    <w:rsid w:val="002A207B"/>
    <w:rsid w:val="002A6D45"/>
    <w:rsid w:val="002D7324"/>
    <w:rsid w:val="002E0127"/>
    <w:rsid w:val="002E2535"/>
    <w:rsid w:val="002E3338"/>
    <w:rsid w:val="002F1ECE"/>
    <w:rsid w:val="0030410C"/>
    <w:rsid w:val="0031402A"/>
    <w:rsid w:val="00337927"/>
    <w:rsid w:val="003428F8"/>
    <w:rsid w:val="00342A9E"/>
    <w:rsid w:val="00343F0E"/>
    <w:rsid w:val="00351923"/>
    <w:rsid w:val="003564EB"/>
    <w:rsid w:val="00366419"/>
    <w:rsid w:val="00384218"/>
    <w:rsid w:val="00391C58"/>
    <w:rsid w:val="003943B9"/>
    <w:rsid w:val="003A0B2E"/>
    <w:rsid w:val="003A4241"/>
    <w:rsid w:val="003A46FC"/>
    <w:rsid w:val="003A4EDC"/>
    <w:rsid w:val="003A6ABB"/>
    <w:rsid w:val="003B0FCE"/>
    <w:rsid w:val="003C5325"/>
    <w:rsid w:val="003C53E2"/>
    <w:rsid w:val="003E7D1C"/>
    <w:rsid w:val="003F0A16"/>
    <w:rsid w:val="00413A05"/>
    <w:rsid w:val="0041691A"/>
    <w:rsid w:val="00421F14"/>
    <w:rsid w:val="004238A5"/>
    <w:rsid w:val="004268EB"/>
    <w:rsid w:val="00444B74"/>
    <w:rsid w:val="00454FFE"/>
    <w:rsid w:val="00456857"/>
    <w:rsid w:val="00460ADB"/>
    <w:rsid w:val="004629D0"/>
    <w:rsid w:val="00467057"/>
    <w:rsid w:val="00486619"/>
    <w:rsid w:val="00492526"/>
    <w:rsid w:val="004B2AEA"/>
    <w:rsid w:val="004C40C2"/>
    <w:rsid w:val="004C41A2"/>
    <w:rsid w:val="004C427F"/>
    <w:rsid w:val="004D1487"/>
    <w:rsid w:val="004D2D71"/>
    <w:rsid w:val="004D3A4B"/>
    <w:rsid w:val="004D7700"/>
    <w:rsid w:val="004E2D05"/>
    <w:rsid w:val="004E4415"/>
    <w:rsid w:val="0050709D"/>
    <w:rsid w:val="005133E0"/>
    <w:rsid w:val="00515940"/>
    <w:rsid w:val="00516549"/>
    <w:rsid w:val="00516E1E"/>
    <w:rsid w:val="005258A2"/>
    <w:rsid w:val="00526C53"/>
    <w:rsid w:val="00527B9F"/>
    <w:rsid w:val="005310C5"/>
    <w:rsid w:val="005451C8"/>
    <w:rsid w:val="00550ABD"/>
    <w:rsid w:val="005512D6"/>
    <w:rsid w:val="00551DCC"/>
    <w:rsid w:val="00567369"/>
    <w:rsid w:val="00582B03"/>
    <w:rsid w:val="00583E66"/>
    <w:rsid w:val="00590C1A"/>
    <w:rsid w:val="005A3293"/>
    <w:rsid w:val="005A6081"/>
    <w:rsid w:val="005C2BCA"/>
    <w:rsid w:val="005C2E87"/>
    <w:rsid w:val="005C4D81"/>
    <w:rsid w:val="005E1FE7"/>
    <w:rsid w:val="006016B6"/>
    <w:rsid w:val="006078AC"/>
    <w:rsid w:val="00613762"/>
    <w:rsid w:val="006271D4"/>
    <w:rsid w:val="00635855"/>
    <w:rsid w:val="006674EF"/>
    <w:rsid w:val="00690040"/>
    <w:rsid w:val="006A22DB"/>
    <w:rsid w:val="006B1E5E"/>
    <w:rsid w:val="006B374D"/>
    <w:rsid w:val="006B5205"/>
    <w:rsid w:val="006B5E76"/>
    <w:rsid w:val="006C1071"/>
    <w:rsid w:val="006C1C5C"/>
    <w:rsid w:val="006C446B"/>
    <w:rsid w:val="006C53F3"/>
    <w:rsid w:val="006D410F"/>
    <w:rsid w:val="006E02AD"/>
    <w:rsid w:val="006E3EE8"/>
    <w:rsid w:val="006E650B"/>
    <w:rsid w:val="006E711B"/>
    <w:rsid w:val="006E7DFD"/>
    <w:rsid w:val="006E7E9D"/>
    <w:rsid w:val="007040ED"/>
    <w:rsid w:val="007066CD"/>
    <w:rsid w:val="0072057A"/>
    <w:rsid w:val="00724D3A"/>
    <w:rsid w:val="00727E5B"/>
    <w:rsid w:val="0073007B"/>
    <w:rsid w:val="007376A5"/>
    <w:rsid w:val="00742877"/>
    <w:rsid w:val="00753D39"/>
    <w:rsid w:val="007611CA"/>
    <w:rsid w:val="00777C0F"/>
    <w:rsid w:val="00781505"/>
    <w:rsid w:val="00785BDF"/>
    <w:rsid w:val="007868F1"/>
    <w:rsid w:val="00787CDE"/>
    <w:rsid w:val="00787EC2"/>
    <w:rsid w:val="007A314B"/>
    <w:rsid w:val="007A4656"/>
    <w:rsid w:val="007B0662"/>
    <w:rsid w:val="007B4FD1"/>
    <w:rsid w:val="007B5553"/>
    <w:rsid w:val="007C053C"/>
    <w:rsid w:val="007C0A2B"/>
    <w:rsid w:val="007C7D22"/>
    <w:rsid w:val="007D7268"/>
    <w:rsid w:val="007E2FC3"/>
    <w:rsid w:val="007F7538"/>
    <w:rsid w:val="00803ED3"/>
    <w:rsid w:val="0080422F"/>
    <w:rsid w:val="00807F5E"/>
    <w:rsid w:val="0081707B"/>
    <w:rsid w:val="00821CEB"/>
    <w:rsid w:val="008255EA"/>
    <w:rsid w:val="00825A6B"/>
    <w:rsid w:val="0086132E"/>
    <w:rsid w:val="00861BFB"/>
    <w:rsid w:val="00872EA2"/>
    <w:rsid w:val="00877922"/>
    <w:rsid w:val="008813BF"/>
    <w:rsid w:val="008932B0"/>
    <w:rsid w:val="00893D8E"/>
    <w:rsid w:val="008940C1"/>
    <w:rsid w:val="008A2C80"/>
    <w:rsid w:val="008B013D"/>
    <w:rsid w:val="008B7039"/>
    <w:rsid w:val="008C292C"/>
    <w:rsid w:val="008C33E9"/>
    <w:rsid w:val="008D2CD7"/>
    <w:rsid w:val="00905B7C"/>
    <w:rsid w:val="00915B1A"/>
    <w:rsid w:val="0092361A"/>
    <w:rsid w:val="00924C23"/>
    <w:rsid w:val="00936D69"/>
    <w:rsid w:val="00942920"/>
    <w:rsid w:val="00950FA2"/>
    <w:rsid w:val="009524E2"/>
    <w:rsid w:val="009558B5"/>
    <w:rsid w:val="00967253"/>
    <w:rsid w:val="00983343"/>
    <w:rsid w:val="0098339D"/>
    <w:rsid w:val="009C2FF3"/>
    <w:rsid w:val="009C7E58"/>
    <w:rsid w:val="009D427D"/>
    <w:rsid w:val="009E1D17"/>
    <w:rsid w:val="009E2324"/>
    <w:rsid w:val="009E3DCC"/>
    <w:rsid w:val="00A05206"/>
    <w:rsid w:val="00A13EC0"/>
    <w:rsid w:val="00A3737B"/>
    <w:rsid w:val="00A5016C"/>
    <w:rsid w:val="00A72F36"/>
    <w:rsid w:val="00A7720B"/>
    <w:rsid w:val="00A945D5"/>
    <w:rsid w:val="00A94D3E"/>
    <w:rsid w:val="00A972A5"/>
    <w:rsid w:val="00AA0904"/>
    <w:rsid w:val="00AA4DF2"/>
    <w:rsid w:val="00AB1331"/>
    <w:rsid w:val="00AB2FED"/>
    <w:rsid w:val="00AC086F"/>
    <w:rsid w:val="00AC0CC7"/>
    <w:rsid w:val="00AC2E63"/>
    <w:rsid w:val="00AD097D"/>
    <w:rsid w:val="00AD3EE8"/>
    <w:rsid w:val="00AD6C05"/>
    <w:rsid w:val="00AD7B9A"/>
    <w:rsid w:val="00AE0786"/>
    <w:rsid w:val="00AE26EC"/>
    <w:rsid w:val="00AF1C1A"/>
    <w:rsid w:val="00B00D24"/>
    <w:rsid w:val="00B20184"/>
    <w:rsid w:val="00B35E65"/>
    <w:rsid w:val="00B407BB"/>
    <w:rsid w:val="00B56582"/>
    <w:rsid w:val="00B5767F"/>
    <w:rsid w:val="00B66C5F"/>
    <w:rsid w:val="00B929A9"/>
    <w:rsid w:val="00BA2F13"/>
    <w:rsid w:val="00BC06E6"/>
    <w:rsid w:val="00BC5EE3"/>
    <w:rsid w:val="00BC771E"/>
    <w:rsid w:val="00BD08F5"/>
    <w:rsid w:val="00BD508D"/>
    <w:rsid w:val="00BD5AB4"/>
    <w:rsid w:val="00C16A50"/>
    <w:rsid w:val="00C27350"/>
    <w:rsid w:val="00C27352"/>
    <w:rsid w:val="00C42D26"/>
    <w:rsid w:val="00C56B00"/>
    <w:rsid w:val="00C639E1"/>
    <w:rsid w:val="00C650BB"/>
    <w:rsid w:val="00C66ECD"/>
    <w:rsid w:val="00C7581C"/>
    <w:rsid w:val="00C7724F"/>
    <w:rsid w:val="00C82FD0"/>
    <w:rsid w:val="00C9634F"/>
    <w:rsid w:val="00CA4BF6"/>
    <w:rsid w:val="00CA7DA6"/>
    <w:rsid w:val="00CB3336"/>
    <w:rsid w:val="00CD7225"/>
    <w:rsid w:val="00CE5C3A"/>
    <w:rsid w:val="00CF10D1"/>
    <w:rsid w:val="00CF3BA7"/>
    <w:rsid w:val="00D146CB"/>
    <w:rsid w:val="00D221D5"/>
    <w:rsid w:val="00D31C70"/>
    <w:rsid w:val="00D3369F"/>
    <w:rsid w:val="00D40879"/>
    <w:rsid w:val="00D66AE2"/>
    <w:rsid w:val="00D80A99"/>
    <w:rsid w:val="00D83CF2"/>
    <w:rsid w:val="00D86A8E"/>
    <w:rsid w:val="00DA3290"/>
    <w:rsid w:val="00DB0788"/>
    <w:rsid w:val="00DB6BDF"/>
    <w:rsid w:val="00DC099C"/>
    <w:rsid w:val="00DC30B5"/>
    <w:rsid w:val="00DC573D"/>
    <w:rsid w:val="00DC68D4"/>
    <w:rsid w:val="00DD0C72"/>
    <w:rsid w:val="00DD2A79"/>
    <w:rsid w:val="00DE2CB5"/>
    <w:rsid w:val="00DE6E88"/>
    <w:rsid w:val="00DF0BE3"/>
    <w:rsid w:val="00DF24F7"/>
    <w:rsid w:val="00E12151"/>
    <w:rsid w:val="00E13211"/>
    <w:rsid w:val="00E13A34"/>
    <w:rsid w:val="00E16020"/>
    <w:rsid w:val="00E1652F"/>
    <w:rsid w:val="00E2473B"/>
    <w:rsid w:val="00E27A0A"/>
    <w:rsid w:val="00E34143"/>
    <w:rsid w:val="00E44F2A"/>
    <w:rsid w:val="00E576CF"/>
    <w:rsid w:val="00E92FD1"/>
    <w:rsid w:val="00EA02A6"/>
    <w:rsid w:val="00EA4B22"/>
    <w:rsid w:val="00EB0E55"/>
    <w:rsid w:val="00EB5162"/>
    <w:rsid w:val="00EB5896"/>
    <w:rsid w:val="00EC46E3"/>
    <w:rsid w:val="00ED1B24"/>
    <w:rsid w:val="00ED7CFA"/>
    <w:rsid w:val="00EE2178"/>
    <w:rsid w:val="00EE3BA0"/>
    <w:rsid w:val="00EE516C"/>
    <w:rsid w:val="00EE6465"/>
    <w:rsid w:val="00EE7D1A"/>
    <w:rsid w:val="00EF3361"/>
    <w:rsid w:val="00F00171"/>
    <w:rsid w:val="00F00C9A"/>
    <w:rsid w:val="00F15DC0"/>
    <w:rsid w:val="00F3056F"/>
    <w:rsid w:val="00F3269D"/>
    <w:rsid w:val="00F443CC"/>
    <w:rsid w:val="00F540E5"/>
    <w:rsid w:val="00F57E5D"/>
    <w:rsid w:val="00F67B80"/>
    <w:rsid w:val="00F736F1"/>
    <w:rsid w:val="00F74BEF"/>
    <w:rsid w:val="00F83801"/>
    <w:rsid w:val="00F92ACF"/>
    <w:rsid w:val="00F97904"/>
    <w:rsid w:val="00F97BEC"/>
    <w:rsid w:val="00FA2BB3"/>
    <w:rsid w:val="00FA2C7E"/>
    <w:rsid w:val="00FA3AB5"/>
    <w:rsid w:val="00FB1319"/>
    <w:rsid w:val="00FC400E"/>
    <w:rsid w:val="00FD7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C6E0B5"/>
  <w15:chartTrackingRefBased/>
  <w15:docId w15:val="{0F40F18C-9DC3-4561-9280-928770FBB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700"/>
  </w:style>
  <w:style w:type="paragraph" w:styleId="Heading1">
    <w:name w:val="heading 1"/>
    <w:basedOn w:val="Normal"/>
    <w:next w:val="Normal"/>
    <w:link w:val="Heading1Char"/>
    <w:uiPriority w:val="9"/>
    <w:qFormat/>
    <w:rsid w:val="00B929A9"/>
    <w:pPr>
      <w:keepNext/>
      <w:keepLines/>
      <w:shd w:val="clear" w:color="auto" w:fill="8D9059"/>
      <w:spacing w:before="240" w:after="120"/>
      <w:outlineLvl w:val="0"/>
    </w:pPr>
    <w:rPr>
      <w:rFonts w:ascii="Century Gothic" w:eastAsiaTheme="majorEastAsia" w:hAnsi="Century Gothic" w:cstheme="majorBidi"/>
      <w:color w:val="FFFFFF" w:themeColor="background1"/>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9A9"/>
    <w:rPr>
      <w:rFonts w:ascii="Century Gothic" w:eastAsiaTheme="majorEastAsia" w:hAnsi="Century Gothic" w:cstheme="majorBidi"/>
      <w:color w:val="FFFFFF" w:themeColor="background1"/>
      <w:sz w:val="40"/>
      <w:szCs w:val="40"/>
      <w:shd w:val="clear" w:color="auto" w:fill="8D9059"/>
    </w:rPr>
  </w:style>
  <w:style w:type="paragraph" w:styleId="Subtitle">
    <w:name w:val="Subtitle"/>
    <w:basedOn w:val="Normal"/>
    <w:next w:val="Normal"/>
    <w:link w:val="SubtitleChar"/>
    <w:uiPriority w:val="11"/>
    <w:qFormat/>
    <w:rsid w:val="00B00D24"/>
    <w:pPr>
      <w:numPr>
        <w:ilvl w:val="1"/>
      </w:numPr>
    </w:pPr>
    <w:rPr>
      <w:rFonts w:ascii="Century Gothic" w:eastAsiaTheme="minorEastAsia" w:hAnsi="Century Gothic"/>
      <w:noProof/>
      <w:color w:val="5A5A5A" w:themeColor="text1" w:themeTint="A5"/>
      <w:spacing w:val="15"/>
    </w:rPr>
  </w:style>
  <w:style w:type="character" w:customStyle="1" w:styleId="SubtitleChar">
    <w:name w:val="Subtitle Char"/>
    <w:basedOn w:val="DefaultParagraphFont"/>
    <w:link w:val="Subtitle"/>
    <w:uiPriority w:val="11"/>
    <w:rsid w:val="00B00D24"/>
    <w:rPr>
      <w:rFonts w:ascii="Century Gothic" w:eastAsiaTheme="minorEastAsia" w:hAnsi="Century Gothic"/>
      <w:noProof/>
      <w:color w:val="5A5A5A" w:themeColor="text1" w:themeTint="A5"/>
      <w:spacing w:val="15"/>
    </w:rPr>
  </w:style>
  <w:style w:type="paragraph" w:customStyle="1" w:styleId="Default">
    <w:name w:val="Default"/>
    <w:rsid w:val="00131C34"/>
    <w:pPr>
      <w:autoSpaceDE w:val="0"/>
      <w:autoSpaceDN w:val="0"/>
      <w:adjustRightInd w:val="0"/>
      <w:spacing w:after="0" w:line="240" w:lineRule="auto"/>
    </w:pPr>
    <w:rPr>
      <w:rFonts w:ascii="Symbol" w:hAnsi="Symbol" w:cs="Symbol"/>
      <w:color w:val="000000"/>
      <w:sz w:val="24"/>
      <w:szCs w:val="24"/>
    </w:rPr>
  </w:style>
  <w:style w:type="paragraph" w:styleId="ListParagraph">
    <w:name w:val="List Paragraph"/>
    <w:basedOn w:val="Normal"/>
    <w:uiPriority w:val="34"/>
    <w:qFormat/>
    <w:rsid w:val="00131C34"/>
    <w:pPr>
      <w:ind w:left="720"/>
      <w:contextualSpacing/>
    </w:pPr>
  </w:style>
  <w:style w:type="character" w:styleId="CommentReference">
    <w:name w:val="annotation reference"/>
    <w:basedOn w:val="DefaultParagraphFont"/>
    <w:uiPriority w:val="99"/>
    <w:semiHidden/>
    <w:unhideWhenUsed/>
    <w:rsid w:val="00F97BEC"/>
    <w:rPr>
      <w:sz w:val="16"/>
      <w:szCs w:val="16"/>
    </w:rPr>
  </w:style>
  <w:style w:type="paragraph" w:styleId="CommentText">
    <w:name w:val="annotation text"/>
    <w:basedOn w:val="Normal"/>
    <w:link w:val="CommentTextChar"/>
    <w:uiPriority w:val="99"/>
    <w:unhideWhenUsed/>
    <w:rsid w:val="00F97BEC"/>
    <w:pPr>
      <w:spacing w:line="240" w:lineRule="auto"/>
    </w:pPr>
    <w:rPr>
      <w:sz w:val="20"/>
      <w:szCs w:val="20"/>
    </w:rPr>
  </w:style>
  <w:style w:type="character" w:customStyle="1" w:styleId="CommentTextChar">
    <w:name w:val="Comment Text Char"/>
    <w:basedOn w:val="DefaultParagraphFont"/>
    <w:link w:val="CommentText"/>
    <w:uiPriority w:val="99"/>
    <w:rsid w:val="00F97BEC"/>
    <w:rPr>
      <w:sz w:val="20"/>
      <w:szCs w:val="20"/>
    </w:rPr>
  </w:style>
  <w:style w:type="paragraph" w:styleId="CommentSubject">
    <w:name w:val="annotation subject"/>
    <w:basedOn w:val="CommentText"/>
    <w:next w:val="CommentText"/>
    <w:link w:val="CommentSubjectChar"/>
    <w:uiPriority w:val="99"/>
    <w:semiHidden/>
    <w:unhideWhenUsed/>
    <w:rsid w:val="00F97BEC"/>
    <w:rPr>
      <w:b/>
      <w:bCs/>
    </w:rPr>
  </w:style>
  <w:style w:type="character" w:customStyle="1" w:styleId="CommentSubjectChar">
    <w:name w:val="Comment Subject Char"/>
    <w:basedOn w:val="CommentTextChar"/>
    <w:link w:val="CommentSubject"/>
    <w:uiPriority w:val="99"/>
    <w:semiHidden/>
    <w:rsid w:val="00F97BEC"/>
    <w:rPr>
      <w:b/>
      <w:bCs/>
      <w:sz w:val="20"/>
      <w:szCs w:val="20"/>
    </w:rPr>
  </w:style>
  <w:style w:type="paragraph" w:styleId="Header">
    <w:name w:val="header"/>
    <w:basedOn w:val="Normal"/>
    <w:link w:val="HeaderChar"/>
    <w:uiPriority w:val="99"/>
    <w:unhideWhenUsed/>
    <w:rsid w:val="00F97B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BEC"/>
  </w:style>
  <w:style w:type="paragraph" w:styleId="Footer">
    <w:name w:val="footer"/>
    <w:basedOn w:val="Normal"/>
    <w:link w:val="FooterChar"/>
    <w:uiPriority w:val="99"/>
    <w:unhideWhenUsed/>
    <w:rsid w:val="00F97B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7BEC"/>
  </w:style>
  <w:style w:type="paragraph" w:customStyle="1" w:styleId="AfterRecommedations">
    <w:name w:val="After Recommedations"/>
    <w:basedOn w:val="Normal"/>
    <w:rsid w:val="00205C67"/>
    <w:pPr>
      <w:keepNext/>
      <w:numPr>
        <w:numId w:val="14"/>
      </w:numPr>
      <w:spacing w:before="240" w:after="120" w:line="240" w:lineRule="auto"/>
      <w:ind w:left="1440"/>
      <w:outlineLvl w:val="2"/>
    </w:pPr>
    <w:rPr>
      <w:rFonts w:ascii="Palatino Linotype" w:eastAsia="Times New Roman" w:hAnsi="Palatino Linotype" w:cs="Times New Roman"/>
      <w:b/>
      <w:szCs w:val="20"/>
      <w:u w:val="single"/>
    </w:rPr>
  </w:style>
  <w:style w:type="paragraph" w:styleId="TOCHeading">
    <w:name w:val="TOC Heading"/>
    <w:basedOn w:val="Heading1"/>
    <w:next w:val="Normal"/>
    <w:uiPriority w:val="39"/>
    <w:unhideWhenUsed/>
    <w:qFormat/>
    <w:rsid w:val="00B929A9"/>
    <w:pPr>
      <w:outlineLvl w:val="9"/>
    </w:pPr>
  </w:style>
  <w:style w:type="paragraph" w:styleId="TOC1">
    <w:name w:val="toc 1"/>
    <w:basedOn w:val="Normal"/>
    <w:next w:val="Normal"/>
    <w:autoRedefine/>
    <w:uiPriority w:val="39"/>
    <w:unhideWhenUsed/>
    <w:rsid w:val="00F97904"/>
    <w:pPr>
      <w:spacing w:after="100"/>
    </w:pPr>
  </w:style>
  <w:style w:type="character" w:styleId="Hyperlink">
    <w:name w:val="Hyperlink"/>
    <w:basedOn w:val="DefaultParagraphFont"/>
    <w:uiPriority w:val="99"/>
    <w:unhideWhenUsed/>
    <w:rsid w:val="00F97904"/>
    <w:rPr>
      <w:color w:val="0563C1" w:themeColor="hyperlink"/>
      <w:u w:val="single"/>
    </w:rPr>
  </w:style>
  <w:style w:type="paragraph" w:styleId="BalloonText">
    <w:name w:val="Balloon Text"/>
    <w:basedOn w:val="Normal"/>
    <w:link w:val="BalloonTextChar"/>
    <w:uiPriority w:val="99"/>
    <w:semiHidden/>
    <w:unhideWhenUsed/>
    <w:rsid w:val="00ED1B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1B24"/>
    <w:rPr>
      <w:rFonts w:ascii="Segoe UI" w:hAnsi="Segoe UI" w:cs="Segoe UI"/>
      <w:sz w:val="18"/>
      <w:szCs w:val="18"/>
    </w:rPr>
  </w:style>
  <w:style w:type="character" w:styleId="UnresolvedMention">
    <w:name w:val="Unresolved Mention"/>
    <w:basedOn w:val="DefaultParagraphFont"/>
    <w:uiPriority w:val="99"/>
    <w:semiHidden/>
    <w:unhideWhenUsed/>
    <w:rsid w:val="001916F3"/>
    <w:rPr>
      <w:color w:val="605E5C"/>
      <w:shd w:val="clear" w:color="auto" w:fill="E1DFDD"/>
    </w:rPr>
  </w:style>
  <w:style w:type="paragraph" w:styleId="Revision">
    <w:name w:val="Revision"/>
    <w:hidden/>
    <w:uiPriority w:val="99"/>
    <w:semiHidden/>
    <w:rsid w:val="00BC06E6"/>
    <w:pPr>
      <w:spacing w:after="0" w:line="240" w:lineRule="auto"/>
    </w:pPr>
  </w:style>
  <w:style w:type="table" w:styleId="TableGrid">
    <w:name w:val="Table Grid"/>
    <w:basedOn w:val="TableNormal"/>
    <w:uiPriority w:val="39"/>
    <w:rsid w:val="00545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C427F"/>
    <w:pPr>
      <w:pBdr>
        <w:bottom w:val="single" w:sz="8" w:space="4" w:color="4472C4" w:themeColor="accent1"/>
      </w:pBdr>
      <w:spacing w:after="300" w:line="520" w:lineRule="exact"/>
      <w:contextualSpacing/>
    </w:pPr>
    <w:rPr>
      <w:rFonts w:ascii="Dolce Vita" w:eastAsiaTheme="majorEastAsia" w:hAnsi="Dolce Vita" w:cstheme="majorBidi"/>
      <w:color w:val="FFFFFF" w:themeColor="background1"/>
      <w:spacing w:val="5"/>
      <w:kern w:val="28"/>
      <w:sz w:val="56"/>
      <w:szCs w:val="52"/>
    </w:rPr>
  </w:style>
  <w:style w:type="character" w:customStyle="1" w:styleId="TitleChar">
    <w:name w:val="Title Char"/>
    <w:basedOn w:val="DefaultParagraphFont"/>
    <w:link w:val="Title"/>
    <w:uiPriority w:val="10"/>
    <w:rsid w:val="004C427F"/>
    <w:rPr>
      <w:rFonts w:ascii="Dolce Vita" w:eastAsiaTheme="majorEastAsia" w:hAnsi="Dolce Vita" w:cstheme="majorBidi"/>
      <w:color w:val="FFFFFF" w:themeColor="background1"/>
      <w:spacing w:val="5"/>
      <w:kern w:val="28"/>
      <w:sz w:val="56"/>
      <w:szCs w:val="52"/>
    </w:rPr>
  </w:style>
  <w:style w:type="character" w:styleId="FollowedHyperlink">
    <w:name w:val="FollowedHyperlink"/>
    <w:basedOn w:val="DefaultParagraphFont"/>
    <w:uiPriority w:val="99"/>
    <w:semiHidden/>
    <w:unhideWhenUsed/>
    <w:rsid w:val="00043D39"/>
    <w:rPr>
      <w:color w:val="954F72" w:themeColor="followedHyperlink"/>
      <w:u w:val="single"/>
    </w:rPr>
  </w:style>
  <w:style w:type="table" w:customStyle="1" w:styleId="Table1">
    <w:name w:val="Table 1"/>
    <w:basedOn w:val="TableNormal"/>
    <w:uiPriority w:val="99"/>
    <w:rsid w:val="002F1ECE"/>
    <w:pPr>
      <w:spacing w:after="0" w:line="240" w:lineRule="auto"/>
    </w:pPr>
    <w:rPr>
      <w:sz w:val="20"/>
      <w:szCs w:val="24"/>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paragraph" w:styleId="List2">
    <w:name w:val="List 2"/>
    <w:basedOn w:val="Normal"/>
    <w:uiPriority w:val="99"/>
    <w:semiHidden/>
    <w:unhideWhenUsed/>
    <w:rsid w:val="00E12151"/>
    <w:pPr>
      <w:ind w:left="72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269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chandy@tomahwi.gov"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brary.municode.com/wi/tomah/codes/code_of_ordinances?nodeId=COOR_CH52ZO_ARTIIZODI_S52-34REDI" TargetMode="External"/><Relationship Id="rId17" Type="http://schemas.openxmlformats.org/officeDocument/2006/relationships/hyperlink" Target="https://library.municode.com/wi/tomah/codes/code_of_ordinances?nodeId=COOR_CH40SU" TargetMode="External"/><Relationship Id="rId2" Type="http://schemas.openxmlformats.org/officeDocument/2006/relationships/numbering" Target="numbering.xml"/><Relationship Id="rId16" Type="http://schemas.openxmlformats.org/officeDocument/2006/relationships/hyperlink" Target="https://library.municode.com/wi/tomah/codes/code_of_ordinances?nodeId=COOR_CH52Z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tomahwi.gov/sites/default/files/fileattachments/economic_development/page/4247/2024_city_of_tomah_comp_plan_7.16.24.pdf" TargetMode="External"/><Relationship Id="rId10" Type="http://schemas.openxmlformats.org/officeDocument/2006/relationships/hyperlink" Target="https://www.tomahwi.gov/buildingzoning/page/economic-developmen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tomahwi.gov/sites/default/files/fileattachments/economic_development/page/4247/city_of_tomah_housing_assessment_-_october_2022.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DCD41-D84A-40B5-9DFA-2A9658140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2225</Words>
  <Characters>12684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Rohr</dc:creator>
  <cp:keywords/>
  <dc:description/>
  <cp:lastModifiedBy>Charles Handy</cp:lastModifiedBy>
  <cp:revision>3</cp:revision>
  <dcterms:created xsi:type="dcterms:W3CDTF">2026-08-27T15:18:00Z</dcterms:created>
  <dcterms:modified xsi:type="dcterms:W3CDTF">2026-08-27T21:48:00Z</dcterms:modified>
</cp:coreProperties>
</file>